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.png" ContentType="image/png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jc w:val="center"/>
        <w:rPr>
          <w:b/>
        </w:rPr>
      </w:pPr>
      <w:r>
        <w:rPr>
          <w:b/>
        </w:rPr>
        <w:t>EDITAL N.º 3</w:t>
      </w:r>
      <w:bookmarkStart w:id="0" w:name="_GoBack"/>
      <w:bookmarkEnd w:id="0"/>
      <w:r>
        <w:rPr>
          <w:b/>
        </w:rPr>
        <w:t>/2014 - PROEC</w:t>
      </w:r>
    </w:p>
    <w:p>
      <w:pPr>
        <w:pStyle w:val="style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style0"/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ANEXO X</w:t>
      </w:r>
    </w:p>
    <w:p>
      <w:pPr>
        <w:pStyle w:val="style0"/>
        <w:spacing w:line="28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 DO BOLSISTA</w:t>
      </w:r>
    </w:p>
    <w:p>
      <w:pPr>
        <w:pStyle w:val="style0"/>
        <w:jc w:val="center"/>
        <w:rPr>
          <w:b/>
          <w:color w:val="000000"/>
          <w:spacing w:val="20"/>
          <w:sz w:val="22"/>
          <w:szCs w:val="22"/>
        </w:rPr>
      </w:pPr>
      <w:r>
        <w:rPr>
          <w:b/>
          <w:color w:val="000000"/>
          <w:spacing w:val="20"/>
          <w:sz w:val="22"/>
          <w:szCs w:val="22"/>
        </w:rPr>
      </w:r>
    </w:p>
    <w:p>
      <w:pPr>
        <w:pStyle w:val="style0"/>
        <w:jc w:val="center"/>
        <w:rPr>
          <w:b/>
          <w:color w:val="000000"/>
          <w:spacing w:val="20"/>
          <w:sz w:val="22"/>
          <w:szCs w:val="22"/>
        </w:rPr>
      </w:pPr>
      <w:r>
        <w:rPr>
          <w:b/>
          <w:color w:val="000000"/>
          <w:spacing w:val="20"/>
          <w:sz w:val="22"/>
          <w:szCs w:val="22"/>
        </w:rPr>
      </w:r>
    </w:p>
    <w:tbl>
      <w:tblPr>
        <w:tblW w:type="dxa" w:w="8585"/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6279"/>
        <w:gridCol w:w="2305"/>
      </w:tblGrid>
      <w:tr>
        <w:trPr>
          <w:trHeight w:hRule="atLeast" w:val="722"/>
          <w:cantSplit w:val="false"/>
        </w:trPr>
        <w:tc>
          <w:tcPr>
            <w:tcW w:type="dxa" w:w="627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Bolsista: </w:t>
            </w:r>
          </w:p>
        </w:tc>
        <w:tc>
          <w:tcPr>
            <w:tcW w:type="dxa" w:w="2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Nº. Matrícula:</w:t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4378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type="dxa" w:w="42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Semestre:</w:t>
            </w:r>
          </w:p>
        </w:tc>
      </w:tr>
      <w:tr>
        <w:trPr>
          <w:trHeight w:hRule="atLeast" w:val="722"/>
          <w:cantSplit w:val="false"/>
        </w:trPr>
        <w:tc>
          <w:tcPr>
            <w:tcW w:type="dxa" w:w="4378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Cotista:</w:t>
            </w:r>
          </w:p>
          <w:p>
            <w:pPr>
              <w:pStyle w:val="style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SIM                       (  ) NÃO</w:t>
            </w:r>
          </w:p>
        </w:tc>
        <w:tc>
          <w:tcPr>
            <w:tcW w:type="dxa" w:w="42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</w:tr>
      <w:tr>
        <w:trPr>
          <w:trHeight w:hRule="atLeast" w:val="701"/>
          <w:cantSplit w:val="false"/>
        </w:trPr>
        <w:tc>
          <w:tcPr>
            <w:tcW w:type="dxa" w:w="8584"/>
            <w:gridSpan w:val="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keepNext/>
              <w:spacing w:line="28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Título do Projeto:</w:t>
            </w:r>
          </w:p>
        </w:tc>
      </w:tr>
      <w:tr>
        <w:trPr>
          <w:trHeight w:hRule="atLeast" w:val="706"/>
          <w:cantSplit w:val="false"/>
        </w:trPr>
        <w:tc>
          <w:tcPr>
            <w:tcW w:type="dxa" w:w="8584"/>
            <w:gridSpan w:val="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Coordenador (a):</w:t>
            </w:r>
          </w:p>
        </w:tc>
      </w:tr>
      <w:tr>
        <w:trPr>
          <w:trHeight w:hRule="atLeast" w:val="364"/>
          <w:cantSplit w:val="false"/>
        </w:trPr>
        <w:tc>
          <w:tcPr>
            <w:tcW w:type="dxa" w:w="8584"/>
            <w:gridSpan w:val="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BOLSA CONCEDIDA</w:t>
            </w:r>
          </w:p>
        </w:tc>
      </w:tr>
      <w:tr>
        <w:trPr>
          <w:trHeight w:hRule="atLeast" w:val="688"/>
          <w:cantSplit w:val="false"/>
        </w:trPr>
        <w:tc>
          <w:tcPr>
            <w:tcW w:type="dxa" w:w="8584"/>
            <w:gridSpan w:val="6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Bolsa 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Extensão Universitária</w:t>
            </w:r>
          </w:p>
        </w:tc>
      </w:tr>
      <w:tr>
        <w:trPr>
          <w:trHeight w:hRule="atLeast" w:val="618"/>
          <w:cantSplit w:val="false"/>
        </w:trPr>
        <w:tc>
          <w:tcPr>
            <w:tcW w:type="dxa" w:w="209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 da Bolsa:</w:t>
            </w:r>
          </w:p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_____/_____/_____</w:t>
            </w:r>
          </w:p>
        </w:tc>
        <w:tc>
          <w:tcPr>
            <w:tcW w:type="dxa" w:w="19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Término da Bolsa:</w:t>
            </w:r>
          </w:p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_____/_____/_____</w:t>
            </w:r>
          </w:p>
        </w:tc>
        <w:tc>
          <w:tcPr>
            <w:tcW w:type="dxa" w:w="211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N°. Horas/Semanais:</w:t>
            </w:r>
          </w:p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________horas</w:t>
            </w:r>
          </w:p>
        </w:tc>
        <w:tc>
          <w:tcPr>
            <w:tcW w:type="dxa" w:w="2419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keepNext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(Remuneração)</w:t>
            </w:r>
          </w:p>
          <w:p>
            <w:pPr>
              <w:pStyle w:val="style0"/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___________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8585"/>
        <w:jc w:val="left"/>
        <w:tblInd w:type="dxa" w:w="0"/>
        <w:tblBorders>
          <w:top w:color="00000A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8585"/>
      </w:tblGrid>
      <w:tr>
        <w:trPr>
          <w:trHeight w:hRule="atLeast" w:val="3687"/>
          <w:cantSplit w:val="false"/>
        </w:trPr>
        <w:tc>
          <w:tcPr>
            <w:tcW w:type="dxa" w:w="858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line="280" w:lineRule="exact"/>
              <w:ind w:hanging="0" w:left="-108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spacing w:line="280" w:lineRule="exact"/>
              <w:ind w:hanging="0" w:left="-108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Conhecendo as normas que regem o Programa de Bolsas da PROEC/UNEMAT e, passando a integrar o referido sistema, estou ciente de que:</w:t>
            </w:r>
          </w:p>
          <w:p>
            <w:pPr>
              <w:pStyle w:val="style0"/>
              <w:numPr>
                <w:ilvl w:val="0"/>
                <w:numId w:val="1"/>
              </w:num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concessão da bolsa poderá ser interrompida em decorrência do não atendimento das condições previstas no Programa de Bolsas ou por minha própria iniciativa, mediante prévia comunicação;</w:t>
            </w:r>
          </w:p>
          <w:p>
            <w:pPr>
              <w:pStyle w:val="style0"/>
              <w:numPr>
                <w:ilvl w:val="0"/>
                <w:numId w:val="1"/>
              </w:num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Minhas atividades serão avaliadas periodicamente, de acordo com as condições previstas no programa de bolsas PROEC/UNEMAT;</w:t>
            </w:r>
          </w:p>
          <w:p>
            <w:pPr>
              <w:pStyle w:val="style0"/>
              <w:numPr>
                <w:ilvl w:val="0"/>
                <w:numId w:val="1"/>
              </w:num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Durante a vigência da bolsa não poderei participar de outro programa de bolsa que implique no recebimento de remuneração, interno ou externo à UNEMAT;</w:t>
            </w:r>
          </w:p>
          <w:p>
            <w:pPr>
              <w:pStyle w:val="style0"/>
              <w:numPr>
                <w:ilvl w:val="0"/>
                <w:numId w:val="1"/>
              </w:numPr>
              <w:spacing w:line="28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 pagamento da bolsa será feito de acordo com o número de horas efetivamente cumpridas, mediante encaminhamento da freqüência de bolsistas pelo professor (a) coordenador (a);</w:t>
            </w:r>
          </w:p>
          <w:p>
            <w:pPr>
              <w:pStyle w:val="style0"/>
              <w:numPr>
                <w:ilvl w:val="0"/>
                <w:numId w:val="1"/>
              </w:num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participação neste programa de bolsas não estabelece qualquer vínculo empregatício com a UNEMAT.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8585"/>
        <w:jc w:val="left"/>
        <w:tblInd w:type="dxa" w:w="0"/>
        <w:tblBorders>
          <w:top w:color="00000A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584"/>
      </w:tblGrid>
      <w:tr>
        <w:trPr>
          <w:trHeight w:hRule="atLeast" w:val="343"/>
          <w:cantSplit w:val="false"/>
        </w:trPr>
        <w:tc>
          <w:tcPr>
            <w:tcW w:type="dxa" w:w="8584"/>
            <w:gridSpan w:val="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E0E0E0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CRONOGRAMA DE ATIVIDADES (Especificar em horas)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type="dxa" w:w="120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type="dxa" w:w="11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ind w:hanging="112" w:left="112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type="dxa" w:w="127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type="dxa" w:w="128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type="dxa" w:w="91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Sábado</w:t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</w:t>
            </w:r>
          </w:p>
        </w:tc>
        <w:tc>
          <w:tcPr>
            <w:tcW w:type="dxa" w:w="120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8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1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Vespertino</w:t>
            </w:r>
          </w:p>
        </w:tc>
        <w:tc>
          <w:tcPr>
            <w:tcW w:type="dxa" w:w="120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8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1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160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Noturno</w:t>
            </w:r>
          </w:p>
        </w:tc>
        <w:tc>
          <w:tcPr>
            <w:tcW w:type="dxa" w:w="1207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1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7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128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91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tblW w:type="dxa" w:w="8585"/>
        <w:jc w:val="left"/>
        <w:tblInd w:type="dxa" w:w="0"/>
        <w:tblBorders>
          <w:top w:color="00000A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910"/>
        <w:gridCol w:w="2713"/>
        <w:gridCol w:w="2962"/>
      </w:tblGrid>
      <w:tr>
        <w:trPr>
          <w:cantSplit w:val="false"/>
        </w:trPr>
        <w:tc>
          <w:tcPr>
            <w:tcW w:type="dxa" w:w="291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bolsista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71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do orientador/coordenador 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296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Assinatura </w:t>
            </w:r>
            <w:r>
              <w:rPr>
                <w:sz w:val="20"/>
                <w:szCs w:val="20"/>
              </w:rPr>
              <w:t>responsável financeiro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_____/_____/____</w:t>
            </w:r>
          </w:p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yle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0"/>
        <w:rPr/>
      </w:pPr>
      <w:r>
        <w:rPr/>
      </w:r>
    </w:p>
    <w:sectPr>
      <w:headerReference r:id="rId2" w:type="default"/>
      <v:line from="-17.9pt,-4.85pt" id="shape_0" style="position:absolute" to="441.05pt,-4.85pt">
        <v:stroke color="gray" endcap="flat" joinstyle="miter" weight="57240"/>
        <v:fill detectmouseclick="t"/>
      </v:line>
      <w:footerReference r:id="rId3" w:type="default"/>
      <w:type w:val="nextPage"/>
      <v:line from="-17.9pt,7.65pt" id="shape_0" style="position:absolute" to="441.05pt,7.65pt">
        <v:stroke color="gray" endcap="flat" joinstyle="miter" weight="57240"/>
        <v:fill detectmouseclick="t"/>
      </v:line>
      <w:pgSz w:h="16838" w:w="11906"/>
      <w:pgMar w:bottom="2127" w:footer="665" w:gutter="0" w:header="360" w:left="1620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Thorndale">
    <w:altName w:val="Times New Roman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drawing>
        <wp:inline distB="0" distL="0" distR="0" distT="0">
          <wp:extent cx="1581150" cy="457200"/>
          <wp:effectExtent b="0" l="0" r="0" t="0"/>
          <wp:docPr descr="logo"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ogo" id="2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  <w:pict/>
    </w:r>
  </w:p>
  <w:p>
    <w:pPr>
      <w:pStyle w:val="style23"/>
      <w:jc w:val="center"/>
      <w:rPr>
        <w:rFonts w:ascii="Arial" w:cs="Arial" w:hAnsi="Arial"/>
        <w:b/>
        <w:sz w:val="12"/>
        <w:szCs w:val="12"/>
      </w:rPr>
    </w:pPr>
    <w:r>
      <w:rPr>
        <w:rFonts w:ascii="Arial" w:cs="Arial" w:hAnsi="Arial"/>
        <w:b/>
        <w:sz w:val="12"/>
        <w:szCs w:val="12"/>
      </w:rPr>
      <w:t>- PROEC \ Pró-Reitoria de Extensão e Cultura -</w:t>
    </w:r>
  </w:p>
  <w:p>
    <w:pPr>
      <w:pStyle w:val="style23"/>
      <w:jc w:val="center"/>
      <w:rPr>
        <w:rFonts w:ascii="Arial" w:cs="Arial" w:hAnsi="Arial"/>
        <w:sz w:val="12"/>
        <w:szCs w:val="12"/>
      </w:rPr>
    </w:pPr>
    <w:r>
      <w:rPr>
        <w:rFonts w:ascii="Arial" w:cs="Arial" w:hAnsi="Arial"/>
        <w:sz w:val="12"/>
        <w:szCs w:val="12"/>
      </w:rPr>
      <w:t>Av. Tancredo Neves, Nº.1095 Bairro Cavalhada Cáceres/MT – CEP: 78.200-000</w:t>
    </w:r>
  </w:p>
  <w:p>
    <w:pPr>
      <w:pStyle w:val="style23"/>
      <w:jc w:val="center"/>
      <w:rPr>
        <w:rFonts w:ascii="Arial" w:cs="Arial" w:hAnsi="Arial"/>
        <w:sz w:val="12"/>
        <w:szCs w:val="12"/>
      </w:rPr>
    </w:pPr>
    <w:r>
      <w:rPr>
        <w:rFonts w:ascii="Arial" w:cs="Arial" w:hAnsi="Arial"/>
        <w:sz w:val="12"/>
        <w:szCs w:val="12"/>
      </w:rPr>
      <w:t>Fone: (65)3221-0037/0024 – Fax: (65)3222-3908 E-mail: proec@unemat.br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61"/>
      <w:tblBorders>
        <w:top w:color="FFFFFF" w:space="0" w:sz="4" w:val="single"/>
        <w:left w:color="FFFFFF" w:space="0" w:sz="4" w:val="single"/>
        <w:bottom w:color="FFFFFF" w:space="0" w:sz="4" w:val="single"/>
        <w:insideH w:color="FFFFFF" w:space="0" w:sz="4" w:val="single"/>
        <w:right w:val="nil"/>
        <w:insideV w:val="nil"/>
      </w:tblBorders>
      <w:tblCellMar>
        <w:top w:type="dxa" w:w="0"/>
        <w:left w:type="dxa" w:w="-5"/>
        <w:bottom w:type="dxa" w:w="0"/>
        <w:right w:type="dxa" w:w="0"/>
      </w:tblCellMar>
    </w:tblPr>
    <w:tblGrid>
      <w:gridCol w:w="1554"/>
      <w:gridCol w:w="5221"/>
      <w:gridCol w:w="1676"/>
    </w:tblGrid>
    <w:tr>
      <w:trPr>
        <w:trHeight w:hRule="atLeast" w:val="1076"/>
        <w:cantSplit w:val="true"/>
      </w:trPr>
      <w:tc>
        <w:tcPr>
          <w:tcW w:type="dxa" w:w="1554"/>
          <w:tcBorders>
            <w:top w:color="FFFFFF" w:space="0" w:sz="4" w:val="single"/>
            <w:left w:color="FFFFFF" w:space="0" w:sz="4" w:val="single"/>
            <w:bottom w:color="FFFFFF" w:space="0" w:sz="4" w:val="single"/>
            <w:right w:val="nil"/>
          </w:tcBorders>
          <w:shd w:fill="auto" w:val="clear"/>
          <w:tcMar>
            <w:left w:type="dxa" w:w="-5"/>
          </w:tcMar>
          <w:vAlign w:val="center"/>
        </w:tcPr>
        <w:p>
          <w:pPr>
            <w:pStyle w:val="style0"/>
            <w:tabs>
              <w:tab w:leader="none" w:pos="8424" w:val="left"/>
            </w:tabs>
            <w:ind w:hanging="0" w:left="68" w:right="0"/>
            <w:jc w:val="center"/>
            <w:rPr/>
          </w:pPr>
          <w:r>
            <w:rPr/>
            <w:drawing>
              <wp:inline distB="0" distL="0" distR="0" distT="0">
                <wp:extent cx="800100" cy="733425"/>
                <wp:effectExtent b="0" l="0" r="0" t="0"/>
                <wp:docPr descr="" id="0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0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221"/>
          <w:tcBorders>
            <w:top w:color="FFFFFF" w:space="0" w:sz="4" w:val="single"/>
            <w:left w:color="FFFFFF" w:space="0" w:sz="4" w:val="single"/>
            <w:bottom w:color="FFFFFF" w:space="0" w:sz="4" w:val="single"/>
            <w:right w:val="nil"/>
          </w:tcBorders>
          <w:shd w:fill="auto" w:val="clear"/>
          <w:tcMar>
            <w:left w:type="dxa" w:w="-5"/>
          </w:tcMar>
          <w:vAlign w:val="center"/>
        </w:tcPr>
        <w:p>
          <w:pPr>
            <w:pStyle w:val="style24"/>
            <w:ind w:hanging="0" w:left="0" w:right="0"/>
            <w:jc w:val="center"/>
            <w:rPr>
              <w:rFonts w:ascii="Arial" w:cs="Arial" w:hAnsi="Arial"/>
              <w:sz w:val="18"/>
              <w:szCs w:val="18"/>
            </w:rPr>
          </w:pPr>
          <w:r>
            <w:rPr>
              <w:rFonts w:ascii="Arial" w:cs="Arial" w:hAnsi="Arial"/>
              <w:sz w:val="18"/>
              <w:szCs w:val="18"/>
            </w:rPr>
            <w:t>GOVERNO DO ESTADO DE MATO GROSSO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sz w:val="18"/>
              <w:szCs w:val="18"/>
            </w:rPr>
          </w:pPr>
          <w:r>
            <w:rPr>
              <w:rFonts w:ascii="Arial" w:cs="Arial" w:hAnsi="Arial"/>
              <w:sz w:val="18"/>
              <w:szCs w:val="18"/>
            </w:rPr>
            <w:t>SECRETARIA DE ESTADO DE CIÊNCIA E TECNOLOGIA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sz w:val="18"/>
              <w:szCs w:val="18"/>
            </w:rPr>
          </w:pPr>
          <w:r>
            <w:rPr>
              <w:rFonts w:ascii="Arial" w:cs="Arial" w:hAnsi="Arial"/>
              <w:sz w:val="18"/>
              <w:szCs w:val="18"/>
            </w:rPr>
            <w:t>UNIVERSIDADE DO ESTADO DE MATO GROSSO</w:t>
          </w:r>
        </w:p>
        <w:p>
          <w:pPr>
            <w:pStyle w:val="style24"/>
            <w:ind w:hanging="0" w:left="0" w:right="0"/>
            <w:jc w:val="center"/>
            <w:rPr>
              <w:rFonts w:ascii="Arial" w:cs="Arial" w:hAnsi="Arial"/>
              <w:sz w:val="18"/>
              <w:szCs w:val="18"/>
            </w:rPr>
          </w:pPr>
          <w:r>
            <w:rPr>
              <w:rFonts w:ascii="Arial" w:cs="Arial" w:hAnsi="Arial"/>
              <w:sz w:val="18"/>
              <w:szCs w:val="18"/>
            </w:rPr>
            <w:t>PRÓ-REITORIA DE EXTENSÃO E CULTURA</w:t>
          </w:r>
        </w:p>
      </w:tc>
      <w:tc>
        <w:tcPr>
          <w:tcW w:type="dxa" w:w="1676"/>
          <w:tcBorders>
            <w:top w:color="FFFFFF" w:space="0" w:sz="4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shd w:fill="auto" w:val="clear"/>
          <w:tcMar>
            <w:left w:type="dxa" w:w="-5"/>
          </w:tcMar>
        </w:tcPr>
        <w:p>
          <w:pPr>
            <w:pStyle w:val="style0"/>
            <w:tabs>
              <w:tab w:leader="none" w:pos="8615" w:val="left"/>
            </w:tabs>
            <w:ind w:hanging="164" w:left="259" w:right="0"/>
            <w:jc w:val="center"/>
            <w:rPr/>
          </w:pPr>
          <w:r>
            <w:rPr/>
            <w:drawing>
              <wp:inline distB="0" distL="0" distR="0" distT="0">
                <wp:extent cx="771525" cy="790575"/>
                <wp:effectExtent b="0" l="0" r="0" t="0"/>
                <wp:docPr descr=""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" id="1" name="Picture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yle22"/>
      <w:rPr>
        <w:lang w:val="en-US"/>
      </w:rPr>
    </w:pPr>
    <w:r>
      <w:rPr>
        <w:lang w:val="en-US"/>
      </w:rPr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612" w:val="num"/>
        </w:tabs>
        <w:ind w:hanging="360" w:left="612"/>
      </w:pPr>
    </w:lvl>
    <w:lvl w:ilvl="1">
      <w:start w:val="1"/>
      <w:numFmt w:val="lowerLetter"/>
      <w:lvlText w:val="%2."/>
      <w:lvlJc w:val="left"/>
      <w:pPr>
        <w:tabs>
          <w:tab w:pos="1332" w:val="num"/>
        </w:tabs>
        <w:ind w:hanging="360" w:left="1332"/>
      </w:pPr>
    </w:lvl>
    <w:lvl w:ilvl="2">
      <w:start w:val="1"/>
      <w:numFmt w:val="lowerRoman"/>
      <w:lvlText w:val="%3."/>
      <w:lvlJc w:val="right"/>
      <w:pPr>
        <w:tabs>
          <w:tab w:pos="2052" w:val="num"/>
        </w:tabs>
        <w:ind w:hanging="180" w:left="2052"/>
      </w:pPr>
    </w:lvl>
    <w:lvl w:ilvl="3">
      <w:start w:val="1"/>
      <w:numFmt w:val="decimal"/>
      <w:lvlText w:val="%4."/>
      <w:lvlJc w:val="left"/>
      <w:pPr>
        <w:tabs>
          <w:tab w:pos="2772" w:val="num"/>
        </w:tabs>
        <w:ind w:hanging="360" w:left="2772"/>
      </w:pPr>
    </w:lvl>
    <w:lvl w:ilvl="4">
      <w:start w:val="1"/>
      <w:numFmt w:val="lowerLetter"/>
      <w:lvlText w:val="%5."/>
      <w:lvlJc w:val="left"/>
      <w:pPr>
        <w:tabs>
          <w:tab w:pos="3492" w:val="num"/>
        </w:tabs>
        <w:ind w:hanging="360" w:left="3492"/>
      </w:pPr>
    </w:lvl>
    <w:lvl w:ilvl="5">
      <w:start w:val="1"/>
      <w:numFmt w:val="lowerRoman"/>
      <w:lvlText w:val="%6."/>
      <w:lvlJc w:val="right"/>
      <w:pPr>
        <w:tabs>
          <w:tab w:pos="4212" w:val="num"/>
        </w:tabs>
        <w:ind w:hanging="180" w:left="4212"/>
      </w:pPr>
    </w:lvl>
    <w:lvl w:ilvl="6">
      <w:start w:val="1"/>
      <w:numFmt w:val="decimal"/>
      <w:lvlText w:val="%7."/>
      <w:lvlJc w:val="left"/>
      <w:pPr>
        <w:tabs>
          <w:tab w:pos="4932" w:val="num"/>
        </w:tabs>
        <w:ind w:hanging="360" w:left="4932"/>
      </w:pPr>
    </w:lvl>
    <w:lvl w:ilvl="7">
      <w:start w:val="1"/>
      <w:numFmt w:val="lowerLetter"/>
      <w:lvlText w:val="%8."/>
      <w:lvlJc w:val="left"/>
      <w:pPr>
        <w:tabs>
          <w:tab w:pos="5652" w:val="num"/>
        </w:tabs>
        <w:ind w:hanging="360" w:left="5652"/>
      </w:pPr>
    </w:lvl>
    <w:lvl w:ilvl="8">
      <w:start w:val="1"/>
      <w:numFmt w:val="lowerRoman"/>
      <w:lvlText w:val="%9."/>
      <w:lvlJc w:val="right"/>
      <w:pPr>
        <w:tabs>
          <w:tab w:pos="6372" w:val="num"/>
        </w:tabs>
        <w:ind w:hanging="180" w:left="6372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>
      <w:rFonts w:ascii="Tahoma" w:cs="Tahoma" w:hAnsi="Tahoma"/>
      <w:sz w:val="16"/>
      <w:szCs w:val="16"/>
      <w:lang w:eastAsia="ar-SA"/>
    </w:rPr>
  </w:style>
  <w:style w:styleId="style17" w:type="paragraph">
    <w:name w:val="Título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Corpo do texto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Legenda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Lohit Hindi"/>
    </w:rPr>
  </w:style>
  <w:style w:styleId="style22" w:type="paragraph">
    <w:name w:val="Cabeçalho"/>
    <w:basedOn w:val="style0"/>
    <w:next w:val="style22"/>
    <w:pPr>
      <w:tabs>
        <w:tab w:leader="none" w:pos="4252" w:val="center"/>
        <w:tab w:leader="none" w:pos="8504" w:val="right"/>
      </w:tabs>
    </w:pPr>
    <w:rPr/>
  </w:style>
  <w:style w:styleId="style23" w:type="paragraph">
    <w:name w:val="Rodapé"/>
    <w:basedOn w:val="style0"/>
    <w:next w:val="style23"/>
    <w:pPr>
      <w:tabs>
        <w:tab w:leader="none" w:pos="4252" w:val="center"/>
        <w:tab w:leader="none" w:pos="8504" w:val="right"/>
      </w:tabs>
    </w:pPr>
    <w:rPr/>
  </w:style>
  <w:style w:styleId="style24" w:type="paragraph">
    <w:name w:val="WW-Primeiro recuo de corpo de texto"/>
    <w:basedOn w:val="style18"/>
    <w:next w:val="style24"/>
    <w:pPr>
      <w:widowControl w:val="false"/>
      <w:tabs>
        <w:tab w:leader="none" w:pos="8356" w:val="left"/>
      </w:tabs>
      <w:spacing w:after="0" w:before="0"/>
      <w:ind w:firstLine="283" w:left="0" w:right="0"/>
      <w:contextualSpacing w:val="false"/>
    </w:pPr>
    <w:rPr>
      <w:rFonts w:ascii="Thorndale" w:eastAsia="HG Mincho Light J" w:hAnsi="Thorndale"/>
      <w:b/>
      <w:color w:val="000000"/>
      <w:sz w:val="20"/>
      <w:szCs w:val="20"/>
    </w:rPr>
  </w:style>
  <w:style w:styleId="style25" w:type="paragraph">
    <w:name w:val="Balloon Text"/>
    <w:basedOn w:val="style0"/>
    <w:next w:val="style25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2014-02-17T20:48:00Z</dcterms:created>
  <dc:creator>Cliente</dc:creator>
  <cp:lastModifiedBy>Proec1</cp:lastModifiedBy>
  <dcterms:modified xsi:type="dcterms:W3CDTF">2014-03-10T17:40:00Z</dcterms:modified>
  <cp:revision>4</cp:revision>
  <dc:title>EDITAL N° _____/_____/PROEC PARA CONCESSÃO DE BOLSA DE</dc:title>
</cp:coreProperties>
</file>