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1692" w:rsidRDefault="00CE1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2"/>
          <w:szCs w:val="12"/>
        </w:rPr>
      </w:pPr>
      <w:bookmarkStart w:id="0" w:name="_GoBack"/>
      <w:bookmarkEnd w:id="0"/>
    </w:p>
    <w:tbl>
      <w:tblPr>
        <w:tblStyle w:val="a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885"/>
        <w:gridCol w:w="360"/>
        <w:gridCol w:w="360"/>
        <w:gridCol w:w="1500"/>
        <w:gridCol w:w="360"/>
        <w:gridCol w:w="570"/>
        <w:gridCol w:w="585"/>
        <w:gridCol w:w="525"/>
        <w:gridCol w:w="3360"/>
      </w:tblGrid>
      <w:tr w:rsidR="00CE1692">
        <w:tc>
          <w:tcPr>
            <w:tcW w:w="3015" w:type="dxa"/>
            <w:gridSpan w:val="3"/>
          </w:tcPr>
          <w:p w:rsidR="00CE1692" w:rsidRDefault="004C02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gjdgxs" w:colFirst="0" w:colLast="0"/>
            <w:bookmarkEnd w:id="1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ÓRGÃO: 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UNIVERSIDADE DO ESTADO DE MATO GROSSO – UNEMAT</w:t>
            </w:r>
          </w:p>
        </w:tc>
        <w:tc>
          <w:tcPr>
            <w:tcW w:w="7260" w:type="dxa"/>
            <w:gridSpan w:val="7"/>
          </w:tcPr>
          <w:p w:rsidR="00CE1692" w:rsidRDefault="004C02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TERMO DE REFERÊNCIA / PROJETO BÁSICO Nº.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007/2018/DATI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☒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AQUISIÇÃO / CONTRATAÇÃO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ADITIVO DE CONTRATO</w:t>
            </w:r>
          </w:p>
        </w:tc>
      </w:tr>
      <w:tr w:rsidR="00CE1692">
        <w:trPr>
          <w:trHeight w:val="40"/>
        </w:trPr>
        <w:tc>
          <w:tcPr>
            <w:tcW w:w="3015" w:type="dxa"/>
            <w:gridSpan w:val="3"/>
            <w:tcBorders>
              <w:bottom w:val="single" w:sz="4" w:space="0" w:color="000000"/>
            </w:tcBorders>
          </w:tcPr>
          <w:p w:rsidR="00CE1692" w:rsidRDefault="004C02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NÚMERO PROTOCOLO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126653/2018</w:t>
            </w:r>
          </w:p>
        </w:tc>
        <w:tc>
          <w:tcPr>
            <w:tcW w:w="2790" w:type="dxa"/>
            <w:gridSpan w:val="4"/>
            <w:tcBorders>
              <w:bottom w:val="single" w:sz="4" w:space="0" w:color="000000"/>
            </w:tcBorders>
          </w:tcPr>
          <w:p w:rsidR="00CE1692" w:rsidRDefault="004C02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UNIDADE ORÇAMENTÁRIA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UNEMAT - 26201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TCT</w:t>
            </w:r>
          </w:p>
        </w:tc>
        <w:tc>
          <w:tcPr>
            <w:tcW w:w="4470" w:type="dxa"/>
            <w:gridSpan w:val="3"/>
            <w:tcBorders>
              <w:bottom w:val="single" w:sz="4" w:space="0" w:color="000000"/>
            </w:tcBorders>
          </w:tcPr>
          <w:p w:rsidR="00CE1692" w:rsidRDefault="004C02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TIPO DE DEMANDA DE TIC: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CORPORATIVA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SETORIAL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ESTRATÉGICA</w:t>
            </w: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1692">
        <w:trPr>
          <w:trHeight w:val="40"/>
        </w:trPr>
        <w:tc>
          <w:tcPr>
            <w:tcW w:w="10275" w:type="dxa"/>
            <w:gridSpan w:val="10"/>
            <w:tcBorders>
              <w:bottom w:val="nil"/>
            </w:tcBorders>
          </w:tcPr>
          <w:p w:rsidR="00CE1692" w:rsidRDefault="004C02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DESCRIÇÃO DE CATEGORIA DE INVESTIMENTO:</w:t>
            </w:r>
          </w:p>
        </w:tc>
      </w:tr>
      <w:tr w:rsidR="00CE1692">
        <w:trPr>
          <w:trHeight w:val="60"/>
        </w:trPr>
        <w:tc>
          <w:tcPr>
            <w:tcW w:w="5235" w:type="dxa"/>
            <w:gridSpan w:val="6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1692" w:rsidRDefault="004C02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211" w:firstLine="0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INVESTIMENTOS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OBRAS E INFRA-ESTRUTURA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INVESTIMENTOS EM TI (TECNOLOGIA DA INFORMAÇÃO)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EQUIPAMENTOS DE APOIO (DEMAIS INVESTIMENTOS)</w:t>
            </w: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CE1692" w:rsidRDefault="004C02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113" w:firstLine="0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CUSTEIO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BENS DE CONSUMO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CAPACITAÇÃO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CONSULTORIA / AUDITORIA / ASSESSORIA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OUTRAS DESPESAS DE CUSTEIO</w:t>
            </w: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1692">
        <w:trPr>
          <w:trHeight w:val="1340"/>
        </w:trPr>
        <w:tc>
          <w:tcPr>
            <w:tcW w:w="2655" w:type="dxa"/>
            <w:gridSpan w:val="2"/>
          </w:tcPr>
          <w:p w:rsidR="00CE1692" w:rsidRDefault="004C02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ÁREA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DIRETORIA ADMINISTRATIVA DE TECNOLOGIA DA INFORMAÇÃO – DATI / UNEMAT</w:t>
            </w:r>
          </w:p>
        </w:tc>
        <w:tc>
          <w:tcPr>
            <w:tcW w:w="3735" w:type="dxa"/>
            <w:gridSpan w:val="6"/>
          </w:tcPr>
          <w:p w:rsidR="00CE1692" w:rsidRDefault="004C02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UNIDADE SOLICITANTE/RECEBEDORA: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DIRETORIA ADMINISTRATIVA DE TECNOLOGIA DA INFORMAÇÃO - DATI / UNEMAT</w:t>
            </w:r>
          </w:p>
        </w:tc>
        <w:tc>
          <w:tcPr>
            <w:tcW w:w="3885" w:type="dxa"/>
            <w:gridSpan w:val="2"/>
          </w:tcPr>
          <w:p w:rsidR="00CE1692" w:rsidRDefault="004C02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UNIDADE FISCALIZADORA: 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DIRETORIA ADMINISTRATIVA DE TECNOLOGIA DA INFORMAÇÃO - DATI / UNEMAT</w:t>
            </w:r>
          </w:p>
        </w:tc>
      </w:tr>
      <w:tr w:rsidR="00CE1692">
        <w:trPr>
          <w:trHeight w:val="180"/>
        </w:trPr>
        <w:tc>
          <w:tcPr>
            <w:tcW w:w="10275" w:type="dxa"/>
            <w:gridSpan w:val="10"/>
          </w:tcPr>
          <w:p w:rsidR="00CE1692" w:rsidRDefault="004C02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PROJETO/ATIVIDADE, FONTE, ELEMENTO DE DESPESA, SUB-ELEMENTO, VALOR: </w:t>
            </w:r>
          </w:p>
        </w:tc>
      </w:tr>
      <w:tr w:rsidR="00CE1692">
        <w:trPr>
          <w:trHeight w:val="180"/>
        </w:trPr>
        <w:tc>
          <w:tcPr>
            <w:tcW w:w="1770" w:type="dxa"/>
            <w:vAlign w:val="center"/>
          </w:tcPr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PROJETO/ATIVIDADE</w:t>
            </w:r>
          </w:p>
        </w:tc>
        <w:tc>
          <w:tcPr>
            <w:tcW w:w="1605" w:type="dxa"/>
            <w:gridSpan w:val="3"/>
            <w:vAlign w:val="center"/>
          </w:tcPr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FONTE</w:t>
            </w:r>
          </w:p>
        </w:tc>
        <w:tc>
          <w:tcPr>
            <w:tcW w:w="3540" w:type="dxa"/>
            <w:gridSpan w:val="5"/>
            <w:vAlign w:val="center"/>
          </w:tcPr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ELEMENTO E SUB-ELEMENTO DE DESPESAS</w:t>
            </w:r>
          </w:p>
        </w:tc>
        <w:tc>
          <w:tcPr>
            <w:tcW w:w="3360" w:type="dxa"/>
            <w:vAlign w:val="center"/>
          </w:tcPr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VALOR ESTIMADO (R$)</w:t>
            </w:r>
          </w:p>
        </w:tc>
      </w:tr>
      <w:tr w:rsidR="00CE1692">
        <w:trPr>
          <w:trHeight w:val="40"/>
        </w:trPr>
        <w:tc>
          <w:tcPr>
            <w:tcW w:w="1770" w:type="dxa"/>
            <w:vAlign w:val="center"/>
          </w:tcPr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2214</w:t>
            </w:r>
          </w:p>
        </w:tc>
        <w:tc>
          <w:tcPr>
            <w:tcW w:w="1605" w:type="dxa"/>
            <w:gridSpan w:val="3"/>
            <w:vAlign w:val="center"/>
          </w:tcPr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100</w:t>
            </w:r>
          </w:p>
        </w:tc>
        <w:tc>
          <w:tcPr>
            <w:tcW w:w="3540" w:type="dxa"/>
            <w:gridSpan w:val="5"/>
            <w:vAlign w:val="center"/>
          </w:tcPr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44.90.52.00</w:t>
            </w:r>
          </w:p>
        </w:tc>
        <w:tc>
          <w:tcPr>
            <w:tcW w:w="3360" w:type="dxa"/>
            <w:vAlign w:val="center"/>
          </w:tcPr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R$ 505.171,70</w:t>
            </w:r>
          </w:p>
        </w:tc>
      </w:tr>
      <w:tr w:rsidR="00CE1692">
        <w:trPr>
          <w:trHeight w:val="600"/>
        </w:trPr>
        <w:tc>
          <w:tcPr>
            <w:tcW w:w="10275" w:type="dxa"/>
            <w:gridSpan w:val="10"/>
          </w:tcPr>
          <w:p w:rsidR="00CE1692" w:rsidRDefault="004C02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Nº DO CONVÊNIO / Nº DO CONTRATO:</w:t>
            </w:r>
          </w:p>
          <w:p w:rsidR="00CE1692" w:rsidRDefault="004C0256">
            <w:pPr>
              <w:pStyle w:val="Ttulo2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9ddx9afouqoz" w:colFirst="0" w:colLast="0"/>
            <w:bookmarkEnd w:id="2"/>
            <w:r>
              <w:t>N/A</w:t>
            </w:r>
          </w:p>
        </w:tc>
      </w:tr>
      <w:tr w:rsidR="00CE1692">
        <w:trPr>
          <w:trHeight w:val="180"/>
        </w:trPr>
        <w:tc>
          <w:tcPr>
            <w:tcW w:w="10275" w:type="dxa"/>
            <w:gridSpan w:val="10"/>
            <w:tcBorders>
              <w:bottom w:val="single" w:sz="4" w:space="0" w:color="000000"/>
            </w:tcBorders>
          </w:tcPr>
          <w:p w:rsidR="00CE1692" w:rsidRDefault="004C0256">
            <w:pPr>
              <w:pStyle w:val="Ttulo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ydgscm3tllrr" w:colFirst="0" w:colLast="0"/>
            <w:bookmarkEnd w:id="3"/>
            <w:r>
              <w:lastRenderedPageBreak/>
              <w:t>OBJETO SINTÉTICO: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bvh04nd5h3p2" w:colFirst="0" w:colLast="0"/>
            <w:bookmarkEnd w:id="4"/>
            <w:r>
              <w:t>Registro de preços para futura e eventual aquisição de equipamentos de Tecnologia de Informação (Roteadores sem Fio) para atender a demanda da Universidade do Estado de Mato Grosso, conforme quantidades e especificações constantes nos Anexo I.</w:t>
            </w:r>
          </w:p>
        </w:tc>
      </w:tr>
      <w:tr w:rsidR="00CE1692">
        <w:trPr>
          <w:trHeight w:val="360"/>
        </w:trPr>
        <w:tc>
          <w:tcPr>
            <w:tcW w:w="10275" w:type="dxa"/>
            <w:gridSpan w:val="10"/>
          </w:tcPr>
          <w:p w:rsidR="00CE1692" w:rsidRDefault="004C0256">
            <w:pPr>
              <w:pStyle w:val="Ttulo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jdksjznxrlws" w:colFirst="0" w:colLast="0"/>
            <w:bookmarkEnd w:id="5"/>
            <w:r>
              <w:t>DESCRIÇÃO D</w:t>
            </w:r>
            <w:r>
              <w:t>O OBJETO: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0" w:hanging="630"/>
            </w:pPr>
            <w:bookmarkStart w:id="6" w:name="_knxgog58g24q" w:colFirst="0" w:colLast="0"/>
            <w:bookmarkEnd w:id="6"/>
            <w:r>
              <w:t>Descrição detalhada e especificação completa constante no Termo de Referência – Anexo I</w:t>
            </w:r>
          </w:p>
        </w:tc>
      </w:tr>
      <w:tr w:rsidR="00CE1692">
        <w:trPr>
          <w:trHeight w:val="60"/>
        </w:trPr>
        <w:tc>
          <w:tcPr>
            <w:tcW w:w="10275" w:type="dxa"/>
            <w:gridSpan w:val="10"/>
            <w:tcBorders>
              <w:bottom w:val="single" w:sz="4" w:space="0" w:color="000000"/>
            </w:tcBorders>
          </w:tcPr>
          <w:p w:rsidR="00CE1692" w:rsidRDefault="004C0256">
            <w:pPr>
              <w:pStyle w:val="Ttulo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7" w:name="_mvdmstpc6eol" w:colFirst="0" w:colLast="0"/>
            <w:bookmarkEnd w:id="7"/>
            <w:r>
              <w:t>JUSTIFICATIVA TÉCNICA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0" w:hanging="630"/>
            </w:pPr>
            <w:bookmarkStart w:id="8" w:name="_lvom98uwe5o" w:colFirst="0" w:colLast="0"/>
            <w:bookmarkEnd w:id="8"/>
            <w:r>
              <w:t>As redes wireless atualmente constituem-se em uma alternativa às redes convencionais estruturadas, complementando e fornecendo as mesmas funcionalidades destas de forma flexível e apresentando boa conectividade em áreas prediais, residenciais e campus (SOU</w:t>
            </w:r>
            <w:r>
              <w:t xml:space="preserve">SA, 2005). São soluções aplicadas onde normalmente uma infraestrutura de cabeamento convencional (cobre ou fibra ótica) não pode ser utilizada. Redes wireless viabilizam o atendimento de pontos de rede com a mesma eficiência e até mesmo uma melhor relação </w:t>
            </w:r>
            <w:r>
              <w:t>custo/benefício.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0" w:hanging="630"/>
            </w:pPr>
            <w:bookmarkStart w:id="9" w:name="_nzqyoj6ubw2u" w:colFirst="0" w:colLast="0"/>
            <w:bookmarkEnd w:id="9"/>
            <w:r>
              <w:t>A aquisição do objeto deste Termo de Referência visa implantar e/ou atualizar a infraestrutura de rede sem fio em todas as unidades da UNEMAT.</w:t>
            </w:r>
            <w:r>
              <w:br/>
            </w:r>
          </w:p>
        </w:tc>
      </w:tr>
      <w:tr w:rsidR="00CE1692">
        <w:trPr>
          <w:trHeight w:val="1100"/>
        </w:trPr>
        <w:tc>
          <w:tcPr>
            <w:tcW w:w="10275" w:type="dxa"/>
            <w:gridSpan w:val="10"/>
          </w:tcPr>
          <w:p w:rsidR="00CE1692" w:rsidRDefault="004C0256">
            <w:pPr>
              <w:pStyle w:val="Ttulo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0" w:name="_t7wdmhm9i0lr" w:colFirst="0" w:colLast="0"/>
            <w:bookmarkEnd w:id="10"/>
            <w:r>
              <w:t>RESULTADOS ESPERADOS DIRETOS E INDIRETOS: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8truyy74quzh" w:colFirst="0" w:colLast="0"/>
            <w:bookmarkEnd w:id="11"/>
            <w:r>
              <w:t>Espera-se que com a aquisição do objeto deste termo de referência a UNEMAT alcance os seguintes resultados: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0" w:hanging="630"/>
            </w:pPr>
            <w:bookmarkStart w:id="12" w:name="_tvht9sny45b2" w:colFirst="0" w:colLast="0"/>
            <w:bookmarkEnd w:id="12"/>
            <w:r>
              <w:t>Implantar/melhorar a infraestrutura de rede sem fio na UNEMAT.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0" w:hanging="630"/>
            </w:pPr>
            <w:bookmarkStart w:id="13" w:name="_9i71qzfo4j61" w:colFirst="0" w:colLast="0"/>
            <w:bookmarkEnd w:id="13"/>
            <w:r>
              <w:t>Fornecer a comunidade acadêmica da UNEMAT a</w:t>
            </w:r>
            <w:r>
              <w:t>cesso de qualidade à Internet e aos sistemas da instituição (Acadêmico, Biblioteca, etc.)</w:t>
            </w:r>
          </w:p>
        </w:tc>
      </w:tr>
      <w:tr w:rsidR="00CE1692">
        <w:trPr>
          <w:trHeight w:val="600"/>
        </w:trPr>
        <w:tc>
          <w:tcPr>
            <w:tcW w:w="10275" w:type="dxa"/>
            <w:gridSpan w:val="10"/>
          </w:tcPr>
          <w:p w:rsidR="00CE1692" w:rsidRDefault="004C0256">
            <w:pPr>
              <w:pStyle w:val="Ttulo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4" w:name="_zf8wnwn76d47" w:colFirst="0" w:colLast="0"/>
            <w:bookmarkEnd w:id="14"/>
            <w:r>
              <w:t>ELABORAÇÃO / EQUIPE TÉCNICA DA UNEMAT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0" w:hanging="630"/>
            </w:pPr>
            <w:bookmarkStart w:id="15" w:name="_msozj0eqrki5" w:colFirst="0" w:colLast="0"/>
            <w:bookmarkEnd w:id="15"/>
            <w:r>
              <w:t>Documento elaborado pela Diretoria de Tecnologia da Informação – DATI / UNEMAT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0" w:hanging="630"/>
            </w:pPr>
            <w:r>
              <w:t xml:space="preserve">Eduardo Melo </w:t>
            </w:r>
            <w:proofErr w:type="spellStart"/>
            <w:r>
              <w:t>Zinhani</w:t>
            </w:r>
            <w:proofErr w:type="spellEnd"/>
            <w:r>
              <w:t xml:space="preserve"> – Diretor Administrativo de Tecnologia da Informação / UNEMAT;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0" w:hanging="630"/>
            </w:pPr>
            <w:bookmarkStart w:id="16" w:name="_483rqt3cqfsw" w:colFirst="0" w:colLast="0"/>
            <w:bookmarkEnd w:id="16"/>
            <w:r>
              <w:t>Camillo Araújo – Supervisor de Rede e Suporte / UNEMAT;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0" w:hanging="630"/>
            </w:pPr>
            <w:bookmarkStart w:id="17" w:name="_s1yf8771rujp" w:colFirst="0" w:colLast="0"/>
            <w:bookmarkEnd w:id="17"/>
            <w:proofErr w:type="spellStart"/>
            <w:r>
              <w:t>Metuzalen</w:t>
            </w:r>
            <w:proofErr w:type="spellEnd"/>
            <w:r>
              <w:t xml:space="preserve"> Gonçalves Silva - Técnico Universitário - Analista de Sistemas / UNEMAT;</w:t>
            </w:r>
          </w:p>
        </w:tc>
      </w:tr>
      <w:tr w:rsidR="00CE1692">
        <w:trPr>
          <w:trHeight w:val="380"/>
        </w:trPr>
        <w:tc>
          <w:tcPr>
            <w:tcW w:w="10275" w:type="dxa"/>
            <w:gridSpan w:val="10"/>
          </w:tcPr>
          <w:p w:rsidR="00CE1692" w:rsidRDefault="004C0256">
            <w:pPr>
              <w:pStyle w:val="Ttulo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8" w:name="_gu0uc2y20ege" w:colFirst="0" w:colLast="0"/>
            <w:bookmarkEnd w:id="18"/>
            <w:r>
              <w:t>PÚBLICO ALVO / CLIENTELA ALVO: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0" w:hanging="630"/>
            </w:pPr>
            <w:bookmarkStart w:id="19" w:name="_92qs2wp8qbt6" w:colFirst="0" w:colLast="0"/>
            <w:bookmarkEnd w:id="19"/>
            <w:r>
              <w:t>Setores da Administração direta e indireta da Universidade do Estado de Mato Grosso – UNEMAT.</w:t>
            </w:r>
          </w:p>
        </w:tc>
      </w:tr>
      <w:tr w:rsidR="00CE1692">
        <w:trPr>
          <w:trHeight w:val="380"/>
        </w:trPr>
        <w:tc>
          <w:tcPr>
            <w:tcW w:w="10275" w:type="dxa"/>
            <w:gridSpan w:val="10"/>
          </w:tcPr>
          <w:p w:rsidR="00CE1692" w:rsidRDefault="004C0256">
            <w:pPr>
              <w:pStyle w:val="Ttulo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0" w:name="_989u0fjw3ekp" w:colFirst="0" w:colLast="0"/>
            <w:bookmarkEnd w:id="20"/>
            <w:r>
              <w:t>GESTOR DO CONTRATO: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1" w:name="_ok7uxmbkbaf9" w:colFirst="0" w:colLast="0"/>
            <w:bookmarkEnd w:id="21"/>
            <w:r>
              <w:t>Será indicado pela contratante na assinatura do contrato.</w:t>
            </w:r>
          </w:p>
        </w:tc>
      </w:tr>
      <w:tr w:rsidR="00CE1692">
        <w:trPr>
          <w:trHeight w:val="380"/>
        </w:trPr>
        <w:tc>
          <w:tcPr>
            <w:tcW w:w="10275" w:type="dxa"/>
            <w:gridSpan w:val="10"/>
          </w:tcPr>
          <w:p w:rsidR="00CE1692" w:rsidRDefault="004C02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FISCAL DO CONTRATO: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2" w:name="_kaxd3d3jekvm" w:colFirst="0" w:colLast="0"/>
            <w:bookmarkEnd w:id="22"/>
            <w:r>
              <w:t>Será indicado pela contratante na assinatura do contrato.</w:t>
            </w:r>
          </w:p>
        </w:tc>
      </w:tr>
      <w:tr w:rsidR="00CE1692">
        <w:trPr>
          <w:trHeight w:val="940"/>
        </w:trPr>
        <w:tc>
          <w:tcPr>
            <w:tcW w:w="10275" w:type="dxa"/>
            <w:gridSpan w:val="10"/>
          </w:tcPr>
          <w:p w:rsidR="00CE1692" w:rsidRDefault="004C02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DOS PRAZOS, FORMA E LOCAIS DE ENTREGA:</w:t>
            </w:r>
          </w:p>
          <w:p w:rsidR="00CE1692" w:rsidRDefault="004C025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 PRAZO E HORÁRIOS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0" w:hanging="630"/>
            </w:pPr>
            <w:bookmarkStart w:id="23" w:name="_fl3195vpxzo7" w:colFirst="0" w:colLast="0"/>
            <w:bookmarkEnd w:id="23"/>
            <w:r>
              <w:t>O prazo para entrega dos produtos será de 20 (vinte) dias, contados a partir da emissão da ordem de fornecimento.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0" w:hanging="630"/>
            </w:pPr>
            <w:bookmarkStart w:id="24" w:name="_rkt0ywo039rr" w:colFirst="0" w:colLast="0"/>
            <w:bookmarkEnd w:id="24"/>
            <w:r>
              <w:t>Os produtos serão entregues de segunda a sextas-feiras, tendo, por regra, o horário das 08:00 às 12:00 horas e das 14:00 às 18:00 horas. Todavia, deve-se observar o horário de funcionamento das Unidades solicitantes, que será estipulado na Ordem de Forneci</w:t>
            </w:r>
            <w:r>
              <w:t xml:space="preserve">mento. 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0" w:hanging="630"/>
            </w:pPr>
            <w:bookmarkStart w:id="25" w:name="_xndoikn8phaw" w:colFirst="0" w:colLast="0"/>
            <w:bookmarkEnd w:id="25"/>
            <w:r>
              <w:t>Não serão recebidos produtos em horários diferentes ao determinado nem em feriados e recesso.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0" w:hanging="630"/>
            </w:pPr>
            <w:bookmarkStart w:id="26" w:name="_3h3a3jg5y1nr" w:colFirst="0" w:colLast="0"/>
            <w:bookmarkEnd w:id="26"/>
            <w:r>
              <w:t>Havendo causa impeditiva para o cumprimento dos prazos, a CONTRATADA deverá apresentar justificativa por escrito ao fiscal do contrato indicando o prazo n</w:t>
            </w:r>
            <w:r>
              <w:t>ecessário, que por sua vez analisará e tomará as necessárias providências para a aceitação ou não das justificativas apresentadas.</w:t>
            </w:r>
          </w:p>
          <w:p w:rsidR="00CE1692" w:rsidRDefault="004C025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 LOCAL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275" w:hanging="51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 produtos serão entregues na Sede da Reitoria da Universidade do Estado de Mato Grosso situada à Avenida Tancredo Neves, nº 1.095. Bairro Cavalhada. Cáceres - MT.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7" w:name="_rtqj3alxhpex" w:colFirst="0" w:colLast="0"/>
            <w:bookmarkEnd w:id="27"/>
            <w:r>
              <w:t>DA FORMA DE ENTREGA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46" w:hanging="510"/>
            </w:pPr>
            <w:bookmarkStart w:id="28" w:name="_tzb1zzrutwo0" w:colFirst="0" w:colLast="0"/>
            <w:bookmarkEnd w:id="28"/>
            <w:r>
              <w:t>A aquisição dos materiais será efetivada mediante a necessidade, conven</w:t>
            </w:r>
            <w:r>
              <w:t xml:space="preserve">iência, disponibilidade orçamentária e demanda das Unidades contratantes, podendo ocorrer de forma fracionada considerando o tamanho do espaço físico do almoxarifado que receberá os produtos, não existindo quantitativos mínimos a ser solicitados por notas </w:t>
            </w:r>
            <w:r>
              <w:t xml:space="preserve">de empenho. 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46" w:hanging="510"/>
            </w:pPr>
            <w:bookmarkStart w:id="29" w:name="_6h0c6kqvy1m1" w:colFirst="0" w:colLast="0"/>
            <w:bookmarkEnd w:id="29"/>
            <w:r>
              <w:t>O material deverá ser fornecido, depois de atendidas todas as exigências legais do procedimento licitatório, no prazo constante na ordem de fornecimento, a partir do recebimento de cada Nota de Empenho emitida, contrato assinado e ordem de for</w:t>
            </w:r>
            <w:r>
              <w:t>necimento.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46" w:hanging="510"/>
            </w:pPr>
            <w:bookmarkStart w:id="30" w:name="_gkzxzprnh6km" w:colFirst="0" w:colLast="0"/>
            <w:bookmarkEnd w:id="30"/>
            <w:r>
              <w:t>A cada fornecimento a contratada deverá emitir recibo em papel timbrado da empresa, especificando a data da entrega, o endereço, CNPJ do contratante e a quantidade entregue, sem rasuras.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46" w:hanging="510"/>
            </w:pPr>
            <w:bookmarkStart w:id="31" w:name="_yhln30dougri" w:colFirst="0" w:colLast="0"/>
            <w:bookmarkEnd w:id="31"/>
            <w:r>
              <w:t xml:space="preserve">O descarregamento do produto ficará a cargo da CONTRATADA </w:t>
            </w:r>
            <w:r>
              <w:t>com sua própria mão de obra, devendo observar as regras de transporte, distribuição e segurança pertinentes ao produto.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</w:pPr>
            <w:bookmarkStart w:id="32" w:name="_is62fxof37nd" w:colFirst="0" w:colLast="0"/>
            <w:bookmarkEnd w:id="32"/>
            <w:r>
              <w:t>DAS CONDIÇÕES DE RECEBIMENTO PROVISÓRIO E DEFINITIVO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46" w:hanging="510"/>
            </w:pPr>
            <w:bookmarkStart w:id="33" w:name="_m4y38pnbms3n" w:colFirst="0" w:colLast="0"/>
            <w:bookmarkEnd w:id="33"/>
            <w:r>
              <w:t>Os produtos serão recebidos conforme a seguir:</w:t>
            </w:r>
            <w:r>
              <w:br/>
            </w:r>
            <w:r>
              <w:t>a) Provisoriamente: o recebimento provisório dar-se-á por servidor indicado pelas Unidades contratantes, no ato da entrega do(s) produto(s) e, encontrando irregularidade, fixará prazo para correção, ou, se aprovado, emitirá recibo;</w:t>
            </w:r>
            <w:r>
              <w:br/>
              <w:t>b) definitivamente: após</w:t>
            </w:r>
            <w:r>
              <w:t xml:space="preserve"> recebimento provisório, será verificada a integridade do(s) produto(s), incluindo qualidade e quantidade, e sendo aprovados, será efetivado o recebimento definitivo, com aposição de assinatura nas vias do Documento Auxiliar da NF-e (</w:t>
            </w:r>
            <w:proofErr w:type="spellStart"/>
            <w:r>
              <w:t>Danfe</w:t>
            </w:r>
            <w:proofErr w:type="spellEnd"/>
            <w:r>
              <w:t>) ou na Nota Fisc</w:t>
            </w:r>
            <w:r>
              <w:t>al.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46" w:hanging="510"/>
            </w:pPr>
            <w:bookmarkStart w:id="34" w:name="_29v4jfbrw26n" w:colFirst="0" w:colLast="0"/>
            <w:bookmarkEnd w:id="34"/>
            <w:r>
              <w:t>O bem poderá ser rejeitado, no todo ou em parte, quando em desacordo com as especificações constantes neste Termo de Referência e na proposta da contratada, devendo ser substituídos no prazo máximo de 15 (quinze) dias, a contar da notificação do fiscal</w:t>
            </w:r>
            <w:r>
              <w:t xml:space="preserve"> do contrato, às custas da Contratada, sem prejuízo da aplicação das penalidades.   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46" w:hanging="510"/>
            </w:pPr>
            <w:bookmarkStart w:id="35" w:name="_jdz2z4t0bqk7" w:colFirst="0" w:colLast="0"/>
            <w:bookmarkEnd w:id="35"/>
            <w:r>
              <w:t>Na hipótese de irregularidade não sanada pela CONTRATADA, o Fiscal do contrato do CONTRATANTE reduzirá a termo os fatos ocorridos e encaminhará à autoridade superior, para</w:t>
            </w:r>
            <w:r>
              <w:t xml:space="preserve"> procedimentos inerentes à aplicação de penalidades.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46" w:hanging="510"/>
            </w:pPr>
            <w:bookmarkStart w:id="36" w:name="_ex4nrg7fuu9" w:colFirst="0" w:colLast="0"/>
            <w:bookmarkEnd w:id="36"/>
            <w:r>
              <w:lastRenderedPageBreak/>
              <w:t>O aceite/aprovação do(s) produto(s) pelo CONTRATANTE não exclui a responsabilidade civil da CONTRATADA por vícios de quantidade ou qualidade do(s) produto(s) ou disparidades com as especificações estabel</w:t>
            </w:r>
            <w:r>
              <w:t xml:space="preserve">ecidas, verificadas, posteriormente, garantindo-se às Unidades CONTRATANTES as faculdades previstas no art. 18 da Lei n.º 8.078/90. </w:t>
            </w:r>
          </w:p>
        </w:tc>
      </w:tr>
      <w:tr w:rsidR="00CE1692">
        <w:trPr>
          <w:trHeight w:val="1220"/>
        </w:trPr>
        <w:tc>
          <w:tcPr>
            <w:tcW w:w="10275" w:type="dxa"/>
            <w:gridSpan w:val="10"/>
          </w:tcPr>
          <w:p w:rsidR="00CE1692" w:rsidRDefault="004C0256">
            <w:pPr>
              <w:pStyle w:val="Ttulo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7" w:name="_9gjn023ywfuo" w:colFirst="0" w:colLast="0"/>
            <w:bookmarkEnd w:id="37"/>
            <w:r>
              <w:lastRenderedPageBreak/>
              <w:t xml:space="preserve">CONDIÇÕES DE PAGAMENTO: 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</w:pPr>
            <w:r>
              <w:t>Os pagamentos serão efetuados em moeda corrente nacional, em até dez dias úteis após o recebimento definitivo, mediante apresentação da nota fiscal devidamente atestada pelo Fiscal do Contrato, sendo efetuada a retenção na fonte dos tributos e contribuiçõe</w:t>
            </w:r>
            <w:r>
              <w:t>s elencados na legislação aplicável.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8" w:name="_y6dje8kklc26" w:colFirst="0" w:colLast="0"/>
            <w:bookmarkEnd w:id="38"/>
            <w:r>
              <w:t>As notas fiscais e os documentos exigidos no edital e no contrato, para fins de liquidação e pagamento das despesas, deverão ser entregues, exclusivamente, na Coordenadoria de T.I da CONTRATANTE.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9" w:name="_5io7chhn7w8i" w:colFirst="0" w:colLast="0"/>
            <w:bookmarkEnd w:id="39"/>
            <w:r>
              <w:t xml:space="preserve">Em caso da contratação </w:t>
            </w:r>
            <w:r>
              <w:t xml:space="preserve">de prestação de serviços, será emitido empenho estimativo à CONTRATADA, por exercício financeiro, nos valores relativos aos serviços prestados do período, assim sucessivamente para os próximos exercícios, até o limite de 60 (sessenta) meses, conforme art. </w:t>
            </w:r>
            <w:r>
              <w:t>57, da Lei nº 8.666/93.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0" w:name="_s3lu6u2u4wgk" w:colFirst="0" w:colLast="0"/>
            <w:bookmarkEnd w:id="40"/>
            <w:r>
              <w:t>Cumpridas às obrigações contratuais dispostas neste instrumento e no edital de licitação, o pagamento será efetuado pelo ÓRGÃO ou ENTIDADE contratante.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1" w:name="_bdyj728ze1fk" w:colFirst="0" w:colLast="0"/>
            <w:bookmarkEnd w:id="41"/>
            <w:r>
              <w:t>O pagamento será efetivado por meio de emissão de Ordem Bancária, via Banco do B</w:t>
            </w:r>
            <w:r>
              <w:t>rasil, à ordem do favorecido, na agência e conta do Banco do Brasil designados pelo fornecedor.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2" w:name="_5lwo6mp5yw9" w:colFirst="0" w:colLast="0"/>
            <w:bookmarkEnd w:id="42"/>
            <w:r>
              <w:t>Nenhum pagamento será efetuado à Contratada, enquanto pendente de liquidação qualquer obrigação que lhe for imposta, em virtude de penalidade ou inadimplência.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3" w:name="_x21k0lm5s30s" w:colFirst="0" w:colLast="0"/>
            <w:bookmarkEnd w:id="43"/>
            <w:r>
              <w:t>A Administração se reserva o direito de não receber os materiais/equipamentos que não estiverem em perfeitas condições de uso e/ou de acordo com as especificações estipuladas nesta Especificação Técnica, ficando suspenso o pagamento da Nota Fiscal enquanto</w:t>
            </w:r>
            <w:r>
              <w:t xml:space="preserve"> não forem sanadas tais incorreções.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4" w:name="_u43q69fyq6gj" w:colFirst="0" w:colLast="0"/>
            <w:bookmarkEnd w:id="44"/>
            <w:r>
              <w:t>Não serão efetuados quaisquer pagamentos enquanto perdurar pendência de liquidação de obrigações, em virtude de penalidades impostas à CONTRATADA, ou inadimplência contratual.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5" w:name="_h5r7u9n1bva7" w:colFirst="0" w:colLast="0"/>
            <w:bookmarkEnd w:id="45"/>
            <w:r>
              <w:t>A emissão antecipada do documento fiscal nã</w:t>
            </w:r>
            <w:r>
              <w:t>o implicará adiantamento para o pagamento da obrigação.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6" w:name="_oilkj7d88kl4" w:colFirst="0" w:colLast="0"/>
            <w:bookmarkEnd w:id="46"/>
            <w:r>
              <w:t>Havendo erro na nota fiscal, a mesma será devolvida à CONTRATADA.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7" w:name="_bu3apjcxnlwk" w:colFirst="0" w:colLast="0"/>
            <w:bookmarkEnd w:id="47"/>
            <w:r>
              <w:t>Qualquer irregularidade que impeça a liquidação da despesa será comunicada à licitante vencedora, ficando o pagamento pendente até que</w:t>
            </w:r>
            <w:r>
              <w:t xml:space="preserve"> se providenciem as medidas saneadoras. Nessa hipótese, o prazo para o pagamento iniciar-se-á após a regularização da situação e/ou a reapresentação do documento fiscal, não acarretando qualquer ônus para a Administração.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</w:pPr>
            <w:bookmarkStart w:id="48" w:name="_2z7b59dnf9z5" w:colFirst="0" w:colLast="0"/>
            <w:bookmarkEnd w:id="48"/>
            <w:r>
              <w:t>A retenção dos tributos federais não será efetuada caso o licitante apresente, junto com sua Nota Fiscal, a comprovação de que é optante do Sistema Integrado de Pagamento de Impostos e Contribuições das Microempresas e Empresas de Pequeno Porte – SIMPLES.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</w:pPr>
            <w:bookmarkStart w:id="49" w:name="_t5s96pwfxt8e" w:colFirst="0" w:colLast="0"/>
            <w:bookmarkEnd w:id="49"/>
            <w:r>
              <w:t xml:space="preserve">Se, quando da efetivação do pagamento, os documentos comprobatórios de situação regular em relação à Fazenda Federal, ao INSS e ao FGTS, apresentados em atendimento às exigências de habilitação, estiverem com a validade expirada, o pagamento ficará retido </w:t>
            </w:r>
            <w:r>
              <w:t>até a apresentação de novos documentos dentro do prazo de validade.</w:t>
            </w:r>
          </w:p>
        </w:tc>
      </w:tr>
      <w:tr w:rsidR="00CE1692">
        <w:trPr>
          <w:trHeight w:val="500"/>
        </w:trPr>
        <w:tc>
          <w:tcPr>
            <w:tcW w:w="10275" w:type="dxa"/>
            <w:gridSpan w:val="10"/>
          </w:tcPr>
          <w:p w:rsidR="00CE1692" w:rsidRDefault="004C0256">
            <w:pPr>
              <w:pStyle w:val="Ttulo1"/>
              <w:numPr>
                <w:ilvl w:val="0"/>
                <w:numId w:val="4"/>
              </w:numPr>
            </w:pPr>
            <w:bookmarkStart w:id="50" w:name="_89c73hv20uxh" w:colFirst="0" w:colLast="0"/>
            <w:bookmarkEnd w:id="50"/>
            <w:r>
              <w:t>DAS GARANTIAS: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0" w:hanging="630"/>
            </w:pPr>
            <w:r>
              <w:t>Os produtos fornecidos deverão estar cobertos por garantia, compreendendo os defeitos decorrentes de projeto, fabricação, construção ou montagem, pelo período mínimo especificado individualmente em cada item, a contar da data de emissão da nota fiscal;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0" w:hanging="630"/>
            </w:pPr>
            <w:bookmarkStart w:id="51" w:name="_jw78c7c00wzo" w:colFirst="0" w:colLast="0"/>
            <w:bookmarkEnd w:id="51"/>
            <w:r>
              <w:t>Dur</w:t>
            </w:r>
            <w:r>
              <w:t>ante o período de garantia, deve ser possível realizar a atualização de software (firmware) dos equipamentos para resolução de problemas de software (correção de bugs);</w:t>
            </w:r>
          </w:p>
        </w:tc>
      </w:tr>
      <w:tr w:rsidR="00CE1692">
        <w:trPr>
          <w:trHeight w:val="500"/>
        </w:trPr>
        <w:tc>
          <w:tcPr>
            <w:tcW w:w="10275" w:type="dxa"/>
            <w:gridSpan w:val="10"/>
          </w:tcPr>
          <w:p w:rsidR="00CE1692" w:rsidRDefault="004C0256">
            <w:pPr>
              <w:pStyle w:val="Ttulo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2" w:name="_tr9uqcwo0yzn" w:colFirst="0" w:colLast="0"/>
            <w:bookmarkEnd w:id="52"/>
            <w:r>
              <w:t>RESPONSABILIDADE DAS PARTES: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0" w:hanging="630"/>
            </w:pPr>
            <w:bookmarkStart w:id="53" w:name="_4h66zynwoogc" w:colFirst="0" w:colLast="0"/>
            <w:bookmarkEnd w:id="53"/>
            <w:r>
              <w:rPr>
                <w:b/>
              </w:rPr>
              <w:t>DA CONTRATANTE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Acompanhar e fiscalizar a execução do contrato;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Vetar o emprego de qualquer produto que considerar incompatível com as especificações apresentadas na proposta da CONTRATADA, que possa ser inadequado, nocivo ou danificar bens patrimoniais ou ser prejudicial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à saúde dos servidores;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Realizar o recebimento provisório e definitivo do objeto contratado, ou rejeitá-lo;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Aplicar à CONTRATADA as sanções administrativas regulamentares e contratuais cabíveis;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Informar à CONTRATADA, dentro do período de garantia, os locais para prestação da assistência técnica, caso ocorra remanejamento de equipamentos para outras unidades da CONTRATANTE não informadas neste Termo de Referência;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Liquidar o empenho e efetuar o pa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gamento da fatura da empresa vencedora do certame licitatório dentro dos prazos preestabelecidos em contrato.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Comunicar a CONTRATADA todas e quaisquer ocorrências relacionadas com o fornecimento do objeto deste termo de referência;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0" w:hanging="630"/>
            </w:pPr>
            <w:bookmarkStart w:id="54" w:name="_4lt05ffhipim" w:colFirst="0" w:colLast="0"/>
            <w:bookmarkEnd w:id="54"/>
            <w:r>
              <w:rPr>
                <w:b/>
              </w:rPr>
              <w:t>DA CONTRATADA</w:t>
            </w:r>
          </w:p>
          <w:p w:rsidR="00CE1692" w:rsidRDefault="004C0256">
            <w:pPr>
              <w:pStyle w:val="Ttulo3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0" w:hanging="630"/>
            </w:pPr>
            <w:bookmarkStart w:id="55" w:name="_qs3zipo6ox1w" w:colFirst="0" w:colLast="0"/>
            <w:bookmarkEnd w:id="55"/>
            <w:r>
              <w:t>Indicar, f</w:t>
            </w:r>
            <w:r>
              <w:t>ormalmente, preposto apto a representá-la junto à contratante, que deverá responder pela fiel execução do Contrato.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Fornecer os equipamentos e serviços conforme especificações técnicas constantes da sua proposta comercial, que não poderão ser inferiores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às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especificações contidas neste termo de referência, e nos prazos constantes na Ordem de Fornecimento.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 CONTRATADA deverá entregar todos os produtos, bem como catálogos, manuais, página impressa do sítio do fabricante na Internet ou quaisquer outros docume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ntos que comprovem o atendimento das especificações técnicas deste termo de referência.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Fornecer materiais novos (sem uso, reforma ou recondicionamento) e que não estarão fora de linha de fabricação, pelo menos, nos próximos 90 (noventa) dias, de maneira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não prejudicar a execução dos objetos ora contratados;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Prestar todos os esclarecimentos técnicos que lhe forem solicitados pela CONTRATADA, relacionados com as características e funcionamento dos bens cotados e também na compatibilidade com software e 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ipamentos de terceiros;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Garantir a reposição de peças pelo período da garantia, na forma estabelecida neste termo de referência;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Comunicar ao CONTRATANTE, por escrito, qualquer anormalidade de caráter urgente em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relação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ao fornecimento dos equipamentos que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forem objetos do Contrato e prestar os esclarecimentos julgados necessários.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Propiciar todos os meios e facilidades necessárias à fiscalização dos serviços pela Contratante, cujo representante terá poderes para sustar o serviço, total ou parcialmente, em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qualquer tempo, sempre que considerar a medida necessária e recusar os materiais e equipamentos empregados que julgar inadequado;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Emitir fatura no valor pactuado e condições do Contrato, apresentando-a a Contratante para ateste e pagamento;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Disponibilizar,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por ocasião da assinatura do Contrato, relação das empresas de assistência técnica especializadas, contemplando nomes e endereços;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Substituir os materiais e equipamentos, uma vez vetados, ou os que apresentarem defeitos, no prazo máximo de 10 (dez) dias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orridos, sem ônus para a CONTRATANTE.</w:t>
            </w:r>
          </w:p>
          <w:p w:rsidR="00CE1692" w:rsidRDefault="004C0256">
            <w:pPr>
              <w:pStyle w:val="Ttulo2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0" w:hanging="630"/>
            </w:pPr>
            <w:bookmarkStart w:id="56" w:name="_j3k5xle491t5" w:colFirst="0" w:colLast="0"/>
            <w:bookmarkEnd w:id="56"/>
            <w:r>
              <w:rPr>
                <w:b/>
              </w:rPr>
              <w:t>DAS SANÇÕES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Em caso de descumprimento das condições estabelecidas ou não veracidade das informações prestadas, a CONTRATADA, garantida prévia defesa, estará sujeita às seguintes penalidades, sem prejuízo das demais rel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acionadas no art. 87 da Lei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n.o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8.666/93: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 – advertência, nos casos de irregularidades de pequena monta;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II – multa de 0,5% (zero vírgula cinco por cento) sobre o valor do Contrato, por dia de atraso no prazo proposto para entrega do produto, ficando limitado este percentual em 10% (dez por cento). Ultrapassado o prazo de 30 (trinta) dias considerar-se-á resc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indido o presente Contrato;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III – multa de 2% (dois por cento) sobre o valor do Contrato por infração de qualquer outra Cláusula Contratual, que será dobrada em caso de reincidência;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IV – suspensão do direito de licitar e contratar com a Administração pelo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prazo de até 02 (dois)anos.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 recusa injustificada da Firma adjudicatária em assinar o Contrato e/ou receber a Nota de Empenho, no prazo de 02 (dois) dias úteis após a convocação oficial, caracteriza o descumprimento total da obrigação assumida, sujeitand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o-se às penalidades legalmente estabelecidas.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Contratada que ensejar o retardamento da execução do certame, não manter a proposta, falhar ou fraudar na execução do contrato, comportar-se de modo inidôneo, fazer declaração falsa ou cometer fraude fiscal,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garantido o direito prévio da citação e da ampla defesa, ficará impedido de licitar e contratar com a Administração pelo prazo de até cinco anos ou enquanto perdurarem os motivos determinantes da punição.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 multa, eventualmente imposta à contratada, será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utomaticamente descontada da fatura a que fizer jus, acrescida de juros moratórios de 1% (um por cento) ao mês. Caso a contratada não tenha nenhum valor a receber desta Universidade do Estado de Mato Grosso, ser-lhe-á concedido o prazo de 5 (cinco) dias út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eis, contados de sua intimação, para efetuar o pagamento da multa. Após esse prazo, não sendo efetuado o pagamento, seus dados serão encaminhados ao Órgão competente para que seja inscrita na dívida ativa do Estado, podendo, ainda a Administração proceder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à cobrança judicial da multa.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As penalidades aplicadas só poderão ser relevadas na hipótese de caso fortuito, força maior, devidamente justificadas e comprovadas, a juízo da Administração.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As sanções previstas poderão ser aplicadas, facultada a defesa prév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 do interessado, no respectivo processo, no prazo de 05 (cinco) dias úteis a contar do recebimento da notificação.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No caso de aplicação de penalidades a UNEMAT deve informar a Secretaria de Estado de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Gestão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SEGES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para providências quanto ao registro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Cadastro Geral de Fornecedores do Estado.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As multas previstas nesta seção não eximem a Contratada da reparação dos eventuais danos, perdas ou prejuízos que seu ato punível venha causar à UNEMAT;</w:t>
            </w:r>
          </w:p>
          <w:p w:rsidR="00CE1692" w:rsidRDefault="004C025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350" w:hanging="63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Constatado que a Contratada contrariou a norma estabelecida no art. 96 da Lei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n.o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8.666/93, responderá criminalmente pelos atos praticados devendo a Administração fazer a devida Representação junto ao Ministério Público Estadual.</w:t>
            </w:r>
          </w:p>
        </w:tc>
      </w:tr>
      <w:tr w:rsidR="00CE1692">
        <w:trPr>
          <w:trHeight w:val="40"/>
        </w:trPr>
        <w:tc>
          <w:tcPr>
            <w:tcW w:w="10275" w:type="dxa"/>
            <w:gridSpan w:val="10"/>
            <w:vAlign w:val="center"/>
          </w:tcPr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UNEMAT, EM CÁCERES,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06 DE JUNHO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201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00CE1692">
        <w:tc>
          <w:tcPr>
            <w:tcW w:w="4875" w:type="dxa"/>
            <w:gridSpan w:val="5"/>
            <w:vAlign w:val="center"/>
          </w:tcPr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4C025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Camillo Araújo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Supervisor de Redes de Suporte - Port. nº 51/2015 </w:t>
            </w: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Metuzalen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Gonçalves Silva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Analista de Sistemas</w:t>
            </w:r>
          </w:p>
        </w:tc>
        <w:tc>
          <w:tcPr>
            <w:tcW w:w="5400" w:type="dxa"/>
            <w:gridSpan w:val="5"/>
            <w:vAlign w:val="center"/>
          </w:tcPr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Eduardo Melo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Zinhani</w:t>
            </w:r>
            <w:proofErr w:type="spellEnd"/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Diretor Adm. de Tecnologia da Informação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Port. nº 53/2015</w:t>
            </w:r>
          </w:p>
        </w:tc>
      </w:tr>
      <w:tr w:rsidR="00CE1692">
        <w:tc>
          <w:tcPr>
            <w:tcW w:w="10275" w:type="dxa"/>
            <w:gridSpan w:val="10"/>
            <w:vAlign w:val="center"/>
          </w:tcPr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Prof. Dr. Francisco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Lledo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dos Santos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Pró-Reitor de Planejamento e Tecnologia da Informação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Port. nº 03/2015</w:t>
            </w:r>
          </w:p>
        </w:tc>
      </w:tr>
      <w:tr w:rsidR="00CE1692">
        <w:tc>
          <w:tcPr>
            <w:tcW w:w="4875" w:type="dxa"/>
            <w:gridSpan w:val="5"/>
            <w:vAlign w:val="center"/>
          </w:tcPr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ATESTAMOS:</w:t>
            </w: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☒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EXISTÊNCIA DE SALDO ORÇAMENTÁRIO / FINANCEIRO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INEXISTÊNCIA DE SALDO ORÇAMENTÁRIO / FINANCEIRO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NÃO SE APLICADA NO CASO DE REGISTRO DE PREÇOS</w:t>
            </w:r>
          </w:p>
        </w:tc>
        <w:tc>
          <w:tcPr>
            <w:tcW w:w="5400" w:type="dxa"/>
            <w:gridSpan w:val="5"/>
            <w:vAlign w:val="center"/>
          </w:tcPr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☒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AUTORIZADO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NÃO AUTORIZADO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AGUARDE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ARQUIVA-SE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NÃO SE APLICADA NO CASO DE REGISTRO DE PREÇOS</w:t>
            </w:r>
          </w:p>
        </w:tc>
      </w:tr>
      <w:tr w:rsidR="00CE1692">
        <w:tc>
          <w:tcPr>
            <w:tcW w:w="10275" w:type="dxa"/>
            <w:gridSpan w:val="10"/>
            <w:vAlign w:val="center"/>
          </w:tcPr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AUTORIZO REALIZAR OS PROCEDIMENTOS LEGAIS PARA AQUISIÇÃO DE BENS E/OU CONTRATAÇÃO DOS SERVIÇOS CONSTANTES NE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STE TERMO DE REFERÊNCIA.</w:t>
            </w: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1692" w:rsidRDefault="00CE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Alexandre Gonçalves Porto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Pró-Reitor de Gestão Financeira</w:t>
            </w:r>
          </w:p>
          <w:p w:rsidR="00CE1692" w:rsidRDefault="004C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Ordenador de Despesas - Port. nº 566/2017</w:t>
            </w:r>
          </w:p>
        </w:tc>
      </w:tr>
    </w:tbl>
    <w:p w:rsidR="00CE1692" w:rsidRDefault="00CE1692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p w:rsidR="00CE1692" w:rsidRDefault="004C0256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br w:type="page"/>
      </w:r>
    </w:p>
    <w:p w:rsidR="00CE1692" w:rsidRDefault="004C0256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ANEXO I</w:t>
      </w:r>
    </w:p>
    <w:p w:rsidR="00CE1692" w:rsidRDefault="00CE1692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CE1692" w:rsidRDefault="004C0256">
      <w:pPr>
        <w:pStyle w:val="Ttulo1"/>
        <w:numPr>
          <w:ilvl w:val="0"/>
          <w:numId w:val="1"/>
        </w:numPr>
        <w:ind w:left="357"/>
      </w:pPr>
      <w:bookmarkStart w:id="57" w:name="_eghoxshiisaw" w:colFirst="0" w:colLast="0"/>
      <w:bookmarkEnd w:id="57"/>
      <w:r>
        <w:t>PLANILHA DAS ESPECIFICAÇÕES TÉCNICAS E QUANTIDADES</w:t>
      </w:r>
    </w:p>
    <w:tbl>
      <w:tblPr>
        <w:tblStyle w:val="a0"/>
        <w:tblW w:w="97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40"/>
        <w:gridCol w:w="1095"/>
        <w:gridCol w:w="6915"/>
        <w:gridCol w:w="930"/>
      </w:tblGrid>
      <w:tr w:rsidR="00CE1692">
        <w:trPr>
          <w:trHeight w:val="244"/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LOTE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CÓD. SIAG</w:t>
            </w:r>
          </w:p>
        </w:tc>
        <w:tc>
          <w:tcPr>
            <w:tcW w:w="6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DESCRIÇÃO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QTD</w:t>
            </w:r>
          </w:p>
        </w:tc>
      </w:tr>
      <w:tr w:rsidR="00CE1692">
        <w:trPr>
          <w:trHeight w:val="460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1692" w:rsidRDefault="00CE1692">
            <w:pPr>
              <w:pStyle w:val="Ttulo2"/>
              <w:ind w:left="792"/>
            </w:pPr>
            <w:bookmarkStart w:id="58" w:name="_ndm4jjd3awtx" w:colFirst="0" w:colLast="0"/>
            <w:bookmarkEnd w:id="58"/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1692" w:rsidRDefault="00CE1692">
            <w:pPr>
              <w:pStyle w:val="Ttulo2"/>
              <w:ind w:left="792"/>
            </w:pPr>
            <w:bookmarkStart w:id="59" w:name="_y10lchgl2e1k" w:colFirst="0" w:colLast="0"/>
            <w:bookmarkEnd w:id="59"/>
          </w:p>
        </w:tc>
        <w:tc>
          <w:tcPr>
            <w:tcW w:w="6915" w:type="dxa"/>
            <w:vMerge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1692" w:rsidRDefault="00CE169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1692" w:rsidRDefault="00CE169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E1692">
        <w:trPr>
          <w:trHeight w:val="24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1080889</w:t>
            </w:r>
          </w:p>
        </w:tc>
        <w:tc>
          <w:tcPr>
            <w:tcW w:w="6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RÁDIO WIRELESS, CPE ACCESS POINT WIRELESS EXTERNO 5,8 GHZ 802.11 N, ALCANCE: MÍNIMO 25 KM, PROCESSADOR: NO MÍNIMO 560 MHZ, MEMÓRIA: NO MÍNIMO 64 MB DDR2, 8 MB FLASH, INTERFACE DE REDE: 1, PADRÃO 10/100/1000, FONTE DE ENERGIA: 24V, 0.5A GIGABIT POE, CONSUMO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MÁXIMO: 8 WATTS, GANHO ANTENA: NO MÍNIMO 25 DBI, POLARIZAÇÃO: DUPLA POLARIZAÇÃO, FREQUÊNCIA DE OPERAÇÃO: 5150-5875 MHZ, POTÊNCIA: 26 DBM, TEMPERATURA DE OPERAÇÃO: - 40C A 70C, UMIDADE DE OPERAÇÃO: 5 A 95%, RESISTENTE À VIBRAÇÃO, CHOQUE E INTEMPÉRIES. DEVE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PERMITIR A CONFIGURAÇÃO PARA FUNCIONAMENTO COMO ESTAÇÃO, ACCESS POINT OU REPETIDOR. THROUGHPUT: MÍNIMO 150 MBPS DE TRÁFEGO REAL COMPATÍVEL COM TECNOLOGIA AIRMAX DA UBIQUITI. UNIDADE.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</w:tr>
      <w:tr w:rsidR="00CE1692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1080996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ROTEADOR SEM FIO INTERNO/EXTERNO PADRÃO IEEE 802.11AC. CARACTERÍSTICAS  TÉCNICAS: PERMITE OPERAÇÃO SIMULTÂNEA NAS FREQUÊNCIAS 2.4 E 5 GHZ; USO INTERNO E EXTERNO COM PROTEÇÃO CONTRA UMIDADE; SUPORTE AOS PROTOCOLOS IEEE802.11 A/B/G/N/AC; SUPORTE A VLAN PADRÃ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IEEE802.1Q; MÍNIMO 02 PORTAS DE REDE 10/100/1000; MÍNIMO 01 PORTA USB 2.0; MÍNIMO 03 ANTENAS INTERNAS DUAL-BAND 3DBI OU SUPERIOR; FONTE DE ALIMENTAÇÃO POE GIGABIT 48V 0.5A PADRÃO IEEE 802.3AF/AT; SUPORTE A TECNOLOGIA MIMO 3X3; TAXA DE TRANSMISSÃO DE 400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MBPS EM 2.4 GHZ E 1200 MBPS EM 5 GHZ OU SUPERIOR; SUPORTE A 250 CLIENTES SIMULTÂNEOS OU SUPERIOR; ITENS INCLUSOS: FONTE DE ALIMENTAÇÃO E KIT DE FIXAÇÃO PAREDE/TETO. GARANTIA MÍNIMA DE 12 MESES. UNIDADE.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250</w:t>
            </w:r>
          </w:p>
        </w:tc>
      </w:tr>
      <w:tr w:rsidR="00CE1692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1080997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ROTEADOR SEM FIO EXTERNO BACKHAUL 5 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HZ. CARACTERÍSTICAS  TÉCNICAS: FREQUÊNCIA DE OPERAÇÃO 5 GHZ (5470 A 5950 MHZ) PADRÃO IEEE 802.11A/N; SUPORTE AO MODO DE OPERAÇÃO FULL DUPLEX; MÍNIMO 01 PORTA DE REDE 10/100/1000 PARA TRÁFEGO DE DADOS; MÍNIMO 01 PORTA DE REDE 10/100 PARA GERENCIAMENTO; THRO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UGHPUT DE REDE 1 GBPS OU SUPERIOR; SUPORTE A SINCRONIZAÇÃO E LOCALIZAÇÃO VIA GPS; ANTENA 23 DBI OU SUPERIOR; ALCANCE DE ATÉ 100 KM OU SUPERIOR; SUPORTE A TECNOLOGIA MIMO 2X2; FONTE DE ALIMENTAÇÃO POE GIGABIT 50V 1.2A PADRÃO IEEE 802.3AF/AT; ITENS INCLUSOS: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FONTE DE ALIMENTAÇÃO, KIT DE FIXAÇÃO E RADOME. GARANTIA MÍNIMA DE 12 MESES. UNIDADE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CE1692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1081051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FONTE INJETOR POE 48VDC.</w:t>
            </w:r>
          </w:p>
          <w:p w:rsidR="00CE1692" w:rsidRDefault="004C0256">
            <w:pPr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CARACTERÍSTICAS TÉCNICAS: MÍNIMO 01 PORTA LAN 10/100/1000; 01 PORTA POE PADRÃO IEEE 802.3AF; POTÊNCIA MÍNIMA NA PORTA POE 24W; TENS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ÃO DE ENTRADA 100-240VAC; TENSÃO DE SAÍDA 48VDC 0.5A; FREQUÊNCIA DE COMUTAÇÃO 200 KHZ; LED INDICADOR DE ENERGIA; COMPATIBILIDADE COM EQUIPAMENTOS UBIQUITI; PLUG DE TOMADA PADRÃO NBR14136; ITENS INCLUSOS: FONTE POE E CABO DE ENERGIA; GARANTIA MÍNIMA DE 12 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ESES. UNIDADE.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</w:tr>
      <w:tr w:rsidR="00CE1692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1081052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FONTE INJETOR POE 24VDC.</w:t>
            </w:r>
          </w:p>
          <w:p w:rsidR="00CE1692" w:rsidRDefault="004C025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CARACTERÍSTICAS TÉCNICAS: MÍNIMO 01 PORTA LAN 10/100/1000; 01 PORTA POE PADRÃO IEEE 802.3AF; POTÊNCIA MÍNIMA NA PORTA POE 24W; TENSÃO DE ENTRADA 100-240VAC; TENSÃO DE SAÍDA 24VDC 0.5A; FREQUÊNCIA DE COMUTAÇÃO 200 KHZ; LED INDICADOR DE ENERGIA; COMPATIBILID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ADE COM EQUIPAMENTOS UBIQUITI; PLUG DE TOMADA PADRÃO NBR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14136;  ITENS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INCLUSOS: FONTE POE E CABO DE ENERGIA; GARANTIA MÍNIMA DE 12 MESES. UNIDADE.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92" w:rsidRDefault="004C02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</w:tr>
    </w:tbl>
    <w:p w:rsidR="00CE1692" w:rsidRDefault="00CE1692">
      <w:pPr>
        <w:jc w:val="both"/>
        <w:rPr>
          <w:sz w:val="2"/>
          <w:szCs w:val="2"/>
        </w:rPr>
      </w:pPr>
    </w:p>
    <w:p w:rsidR="00CE1692" w:rsidRDefault="00CE1692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sectPr w:rsidR="00CE1692">
      <w:headerReference w:type="default" r:id="rId7"/>
      <w:footerReference w:type="default" r:id="rId8"/>
      <w:pgSz w:w="11906" w:h="16838"/>
      <w:pgMar w:top="1133" w:right="566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0256">
      <w:r>
        <w:separator/>
      </w:r>
    </w:p>
  </w:endnote>
  <w:endnote w:type="continuationSeparator" w:id="0">
    <w:p w:rsidR="00000000" w:rsidRDefault="004C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92" w:rsidRDefault="00CE1692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</w:p>
  <w:tbl>
    <w:tblPr>
      <w:tblStyle w:val="a2"/>
      <w:tblW w:w="9913" w:type="dxa"/>
      <w:jc w:val="center"/>
      <w:tblInd w:w="0" w:type="dxa"/>
      <w:tblBorders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606"/>
      <w:gridCol w:w="4307"/>
    </w:tblGrid>
    <w:tr w:rsidR="00CE1692">
      <w:trPr>
        <w:trHeight w:val="960"/>
        <w:jc w:val="center"/>
      </w:trPr>
      <w:tc>
        <w:tcPr>
          <w:tcW w:w="5606" w:type="dxa"/>
          <w:tcBorders>
            <w:right w:val="single" w:sz="4" w:space="0" w:color="000000"/>
          </w:tcBorders>
        </w:tcPr>
        <w:p w:rsidR="00CE1692" w:rsidRDefault="004C02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596"/>
            <w:rPr>
              <w:rFonts w:ascii="Calibri" w:eastAsia="Calibri" w:hAnsi="Calibri" w:cs="Calibri"/>
              <w:b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sz w:val="18"/>
              <w:szCs w:val="18"/>
            </w:rPr>
            <w:t>Diretoria Adm. de Tecnologia da Informação - DATI</w:t>
          </w:r>
        </w:p>
        <w:p w:rsidR="00CE1692" w:rsidRDefault="004C02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596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Av. Tancredo Neves, 1095, CEP: 78.200-000, Cáceres, MT</w:t>
          </w:r>
        </w:p>
        <w:p w:rsidR="00CE1692" w:rsidRDefault="004C02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596"/>
            <w:rPr>
              <w:rFonts w:ascii="Calibri" w:eastAsia="Calibri" w:hAnsi="Calibri" w:cs="Calibri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sz w:val="18"/>
              <w:szCs w:val="18"/>
            </w:rPr>
            <w:t>Tel</w:t>
          </w:r>
          <w:proofErr w:type="spellEnd"/>
          <w:r>
            <w:rPr>
              <w:rFonts w:ascii="Calibri" w:eastAsia="Calibri" w:hAnsi="Calibri" w:cs="Calibri"/>
              <w:sz w:val="18"/>
              <w:szCs w:val="18"/>
            </w:rPr>
            <w:t>: (65) 32</w:t>
          </w:r>
          <w:r>
            <w:rPr>
              <w:rFonts w:ascii="Calibri" w:eastAsia="Calibri" w:hAnsi="Calibri" w:cs="Calibri"/>
              <w:sz w:val="18"/>
              <w:szCs w:val="18"/>
            </w:rPr>
            <w:t>2</w:t>
          </w:r>
          <w:r>
            <w:rPr>
              <w:rFonts w:ascii="Calibri" w:eastAsia="Calibri" w:hAnsi="Calibri" w:cs="Calibri"/>
              <w:sz w:val="18"/>
              <w:szCs w:val="18"/>
            </w:rPr>
            <w:t>1</w:t>
          </w:r>
          <w:r>
            <w:rPr>
              <w:rFonts w:ascii="Calibri" w:eastAsia="Calibri" w:hAnsi="Calibri" w:cs="Calibri"/>
              <w:sz w:val="18"/>
              <w:szCs w:val="18"/>
            </w:rPr>
            <w:t>-</w:t>
          </w:r>
          <w:r>
            <w:rPr>
              <w:rFonts w:ascii="Calibri" w:eastAsia="Calibri" w:hAnsi="Calibri" w:cs="Calibri"/>
              <w:sz w:val="18"/>
              <w:szCs w:val="18"/>
            </w:rPr>
            <w:t>0093</w:t>
          </w:r>
        </w:p>
        <w:p w:rsidR="00CE1692" w:rsidRDefault="004C02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596"/>
            <w:rPr>
              <w:rFonts w:ascii="Aller" w:eastAsia="Aller" w:hAnsi="Aller" w:cs="Aller"/>
              <w:sz w:val="16"/>
              <w:szCs w:val="16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portal</w:t>
          </w:r>
          <w:r>
            <w:rPr>
              <w:rFonts w:ascii="Calibri" w:eastAsia="Calibri" w:hAnsi="Calibri" w:cs="Calibri"/>
              <w:sz w:val="18"/>
              <w:szCs w:val="18"/>
            </w:rPr>
            <w:t xml:space="preserve">.unemat.br – </w:t>
          </w:r>
          <w:proofErr w:type="spellStart"/>
          <w:r>
            <w:rPr>
              <w:rFonts w:ascii="Calibri" w:eastAsia="Calibri" w:hAnsi="Calibri" w:cs="Calibri"/>
              <w:sz w:val="18"/>
              <w:szCs w:val="18"/>
            </w:rPr>
            <w:t>Email</w:t>
          </w:r>
          <w:proofErr w:type="spellEnd"/>
          <w:r>
            <w:rPr>
              <w:rFonts w:ascii="Calibri" w:eastAsia="Calibri" w:hAnsi="Calibri" w:cs="Calibri"/>
              <w:sz w:val="18"/>
              <w:szCs w:val="18"/>
            </w:rPr>
            <w:t xml:space="preserve">: </w:t>
          </w:r>
          <w:hyperlink r:id="rId1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dati@unemat.br</w:t>
            </w:r>
          </w:hyperlink>
          <w:r>
            <w:fldChar w:fldCharType="begin"/>
          </w:r>
          <w:r>
            <w:instrText xml:space="preserve"> HYPERLINK "</w:instrText>
          </w:r>
          <w:r>
            <w:instrText xml:space="preserve">mailto:dati@unemat.br" </w:instrText>
          </w:r>
          <w:r>
            <w:fldChar w:fldCharType="separate"/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CE1692" w:rsidRDefault="004C02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ller" w:eastAsia="Aller" w:hAnsi="Aller" w:cs="Aller"/>
              <w:sz w:val="16"/>
              <w:szCs w:val="16"/>
            </w:rPr>
          </w:pPr>
          <w:r>
            <w:rPr>
              <w:rFonts w:ascii="Aller" w:eastAsia="Aller" w:hAnsi="Aller" w:cs="Aller"/>
              <w:noProof/>
              <w:sz w:val="16"/>
              <w:szCs w:val="16"/>
            </w:rPr>
            <w:drawing>
              <wp:inline distT="0" distB="0" distL="0" distR="0">
                <wp:extent cx="1916430" cy="540385"/>
                <wp:effectExtent l="0" t="0" r="0" b="0"/>
                <wp:docPr id="3" name="image6.png" descr="logo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logo log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430" cy="540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E1692" w:rsidRDefault="004C0256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rFonts w:ascii="Arial" w:eastAsia="Arial" w:hAnsi="Arial" w:cs="Arial"/>
        <w:sz w:val="16"/>
        <w:szCs w:val="16"/>
      </w:rPr>
    </w:pPr>
    <w:r>
      <w:fldChar w:fldCharType="end"/>
    </w:r>
    <w:hyperlink r:id="rId3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0256">
      <w:r>
        <w:separator/>
      </w:r>
    </w:p>
  </w:footnote>
  <w:footnote w:type="continuationSeparator" w:id="0">
    <w:p w:rsidR="00000000" w:rsidRDefault="004C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92" w:rsidRDefault="00CE16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sz w:val="16"/>
        <w:szCs w:val="16"/>
      </w:rPr>
    </w:pPr>
  </w:p>
  <w:tbl>
    <w:tblPr>
      <w:tblStyle w:val="a1"/>
      <w:tblW w:w="10207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07"/>
      <w:gridCol w:w="7515"/>
      <w:gridCol w:w="1485"/>
    </w:tblGrid>
    <w:tr w:rsidR="00CE1692">
      <w:trPr>
        <w:trHeight w:val="780"/>
        <w:jc w:val="center"/>
      </w:trPr>
      <w:tc>
        <w:tcPr>
          <w:tcW w:w="120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E1692" w:rsidRDefault="00CE169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84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7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E1692" w:rsidRDefault="00CE16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14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E1692" w:rsidRDefault="00CE16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38"/>
            </w:tabs>
            <w:spacing w:after="20"/>
            <w:ind w:left="-110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  <w:tr w:rsidR="00CE1692">
      <w:trPr>
        <w:jc w:val="center"/>
      </w:trPr>
      <w:tc>
        <w:tcPr>
          <w:tcW w:w="120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E1692" w:rsidRDefault="004C025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114300" distR="114300">
                <wp:extent cx="742950" cy="7493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9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E1692" w:rsidRDefault="004C02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sz w:val="18"/>
              <w:szCs w:val="18"/>
            </w:rPr>
            <w:t>GOVERNO DO ESTADO DE MATO GROSSO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br/>
            <w:t>SECRETARIA DE ESTADO DE CIÊNCIA, TECNOLOGIA E INOVAÇÃO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br/>
            <w:t>UNIVERSIDADE DO ESTADO DE MATO GROSSO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br/>
            <w:t>PRÓ-REITORIA DE PLANEJAMENTO E TECNOLOGIA DE INFORMAÇÃO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br/>
            <w:t>DIRETORIA ADMINISTRATIVA DE TECNOLOGIA DA INFORMAÇÃO</w:t>
          </w:r>
        </w:p>
        <w:p w:rsidR="00CE1692" w:rsidRDefault="004C02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sz w:val="18"/>
              <w:szCs w:val="18"/>
            </w:rPr>
            <w:t>TERMO DE REFERÊNCIA U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t>NEMAT Nº 007/2018/DATI</w:t>
          </w:r>
        </w:p>
      </w:tc>
      <w:tc>
        <w:tcPr>
          <w:tcW w:w="1485" w:type="dxa"/>
          <w:tcBorders>
            <w:top w:val="nil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E1692" w:rsidRDefault="004C02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38"/>
            </w:tabs>
            <w:ind w:left="-110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114300" distR="114300">
                <wp:extent cx="695325" cy="714375"/>
                <wp:effectExtent l="0" t="0" r="0" b="0"/>
                <wp:docPr id="1" name="image2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E1692" w:rsidRDefault="00CE16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A0C4B"/>
    <w:multiLevelType w:val="multilevel"/>
    <w:tmpl w:val="75BE7F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ascii="Calibri" w:eastAsia="Calibri" w:hAnsi="Calibri" w:cs="Calibri"/>
        <w:b w:val="0"/>
        <w:i w:val="0"/>
        <w:smallCaps w:val="0"/>
        <w:strike w:val="0"/>
        <w:sz w:val="18"/>
        <w:szCs w:val="1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6A413D"/>
    <w:multiLevelType w:val="multilevel"/>
    <w:tmpl w:val="0BEA92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ascii="Calibri" w:eastAsia="Calibri" w:hAnsi="Calibri" w:cs="Calibri"/>
        <w:b w:val="0"/>
        <w:i w:val="0"/>
        <w:smallCaps w:val="0"/>
        <w:strike w:val="0"/>
        <w:sz w:val="18"/>
        <w:szCs w:val="1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AB1F15"/>
    <w:multiLevelType w:val="multilevel"/>
    <w:tmpl w:val="3FC85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77305B"/>
    <w:multiLevelType w:val="multilevel"/>
    <w:tmpl w:val="C1E29D50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92"/>
    <w:rsid w:val="004C0256"/>
    <w:rsid w:val="00C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BF494-8EC8-4475-B326-21FFB2EC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240"/>
      <w:ind w:left="360"/>
      <w:jc w:val="both"/>
      <w:outlineLvl w:val="0"/>
    </w:pPr>
    <w:rPr>
      <w:rFonts w:ascii="Calibri" w:eastAsia="Calibri" w:hAnsi="Calibri" w:cs="Calibri"/>
      <w:b/>
      <w:sz w:val="18"/>
      <w:szCs w:val="18"/>
    </w:rPr>
  </w:style>
  <w:style w:type="paragraph" w:styleId="Ttulo2">
    <w:name w:val="heading 2"/>
    <w:basedOn w:val="Normal"/>
    <w:next w:val="Normal"/>
    <w:pPr>
      <w:keepNext/>
      <w:keepLines/>
      <w:spacing w:after="240"/>
      <w:ind w:left="990" w:hanging="630"/>
      <w:jc w:val="both"/>
      <w:outlineLvl w:val="1"/>
    </w:pPr>
    <w:rPr>
      <w:rFonts w:ascii="Calibri" w:eastAsia="Calibri" w:hAnsi="Calibri" w:cs="Calibri"/>
      <w:sz w:val="18"/>
      <w:szCs w:val="18"/>
    </w:rPr>
  </w:style>
  <w:style w:type="paragraph" w:styleId="Ttulo3">
    <w:name w:val="heading 3"/>
    <w:basedOn w:val="Normal"/>
    <w:next w:val="Normal"/>
    <w:pPr>
      <w:keepNext/>
      <w:keepLines/>
      <w:spacing w:after="240"/>
      <w:ind w:left="1346" w:hanging="510"/>
      <w:jc w:val="both"/>
      <w:outlineLvl w:val="2"/>
    </w:pPr>
    <w:rPr>
      <w:rFonts w:ascii="Calibri" w:eastAsia="Calibri" w:hAnsi="Calibri" w:cs="Calibri"/>
      <w:sz w:val="18"/>
      <w:szCs w:val="18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jc w:val="both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outlineLvl w:val="5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ti@unemat.br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dati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3129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Oliveira Caetano</dc:creator>
  <cp:lastModifiedBy>Celso Oliveira Caetano</cp:lastModifiedBy>
  <cp:revision>2</cp:revision>
  <dcterms:created xsi:type="dcterms:W3CDTF">2018-08-17T13:52:00Z</dcterms:created>
  <dcterms:modified xsi:type="dcterms:W3CDTF">2018-08-17T13:52:00Z</dcterms:modified>
</cp:coreProperties>
</file>