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 Antiqua" w:cs="Book Antiqua" w:eastAsia="Book Antiqua" w:hAnsi="Book Antiqu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0.0" w:type="dxa"/>
        <w:jc w:val="left"/>
        <w:tblInd w:w="0.0" w:type="dxa"/>
        <w:tblLayout w:type="fixed"/>
        <w:tblLook w:val="0400"/>
      </w:tblPr>
      <w:tblGrid>
        <w:gridCol w:w="3290"/>
        <w:gridCol w:w="5310"/>
        <w:tblGridChange w:id="0">
          <w:tblGrid>
            <w:gridCol w:w="3290"/>
            <w:gridCol w:w="5310"/>
          </w:tblGrid>
        </w:tblGridChange>
      </w:tblGrid>
      <w:tr>
        <w:trPr>
          <w:cantSplit w:val="0"/>
          <w:trHeight w:val="141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1995170" cy="902335"/>
                  <wp:effectExtent b="0" l="0" r="0" t="0"/>
                  <wp:docPr descr="Descrição: logo" id="27" name="image3.png"/>
                  <a:graphic>
                    <a:graphicData uri="http://schemas.openxmlformats.org/drawingml/2006/picture">
                      <pic:pic>
                        <pic:nvPicPr>
                          <pic:cNvPr descr="Descrição: logo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70" cy="9023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PROGRAMA DE PÓS-GRADUAÇÃO EM BIOTECNOLOGIA E BIODIVERSIDADE DA REDE PRÓ-CENTRO-OESTE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COORDENAÇÃO ESTADUAL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UFMT / UNEMAT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 Antiqua" w:cs="Book Antiqua" w:eastAsia="Book Antiqua" w:hAnsi="Book Antiqu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 Antiqua" w:cs="Book Antiqua" w:eastAsia="Book Antiqua" w:hAnsi="Book Antiqu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90" w:lineRule="auto"/>
        <w:ind w:left="1004" w:right="106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B">
      <w:pPr>
        <w:spacing w:before="137" w:lineRule="auto"/>
        <w:ind w:left="1004" w:right="106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INSTRUÇÕES PARA INSCRIÇÃO VIA SISTEMA SEI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b w:val="1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1"/>
          <w:tab w:val="left" w:pos="2077"/>
          <w:tab w:val="left" w:pos="2993"/>
          <w:tab w:val="left" w:pos="4452"/>
          <w:tab w:val="left" w:pos="6308"/>
          <w:tab w:val="left" w:pos="7179"/>
        </w:tabs>
        <w:spacing w:before="1" w:line="300" w:lineRule="auto"/>
        <w:ind w:left="103" w:right="4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cadastro on-line para o presente processo seletivo ocorrerá pela abertura de processos administrativos através</w:t>
        <w:tab/>
        <w:t xml:space="preserve">do</w:t>
        <w:tab/>
        <w:t xml:space="preserve">link</w:t>
        <w:tab/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SISTEMA</w:t>
        <w:tab/>
        <w:t xml:space="preserve">ELETRÔNICO</w:t>
        <w:tab/>
        <w:t xml:space="preserve">DE</w:t>
        <w:tab/>
        <w:t xml:space="preserve">INFORMAÇÕES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http://www1.ufmt.br/ufmt/un/noticia/5717/sei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). Caso o postulante nunca tenha acessado o sistema </w:t>
      </w:r>
      <w:hyperlink r:id="rId9">
        <w:r w:rsidDel="00000000" w:rsidR="00000000" w:rsidRPr="00000000">
          <w:rPr>
            <w:color w:val="000000"/>
            <w:sz w:val="20"/>
            <w:szCs w:val="20"/>
            <w:rtl w:val="0"/>
          </w:rPr>
          <w:t xml:space="preserve">SEI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color w:val="000000"/>
            <w:sz w:val="20"/>
            <w:szCs w:val="20"/>
            <w:rtl w:val="0"/>
          </w:rPr>
          <w:t xml:space="preserve">UFMT como usuário externo, será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necessário cadastrar-se, caso tenha esquecido a senha, poderá recuperá-la informando seu e-mail. Feito isso, realize o acesso, preenchendo o e- mail e a senha cadastrados. Estando logado, selecione: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6" w:line="232" w:lineRule="auto"/>
        <w:ind w:left="103" w:right="4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Peticionamento &gt; Processo novo &gt; “PÓS GRADUAÇÃO STRICTO SENSU - INSCRIÇÃO COMO ALUNO REGULAR”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444500</wp:posOffset>
                </wp:positionV>
                <wp:extent cx="5313680" cy="1774190"/>
                <wp:effectExtent b="0" l="0" r="0" t="0"/>
                <wp:wrapTopAndBottom distB="0" distT="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89160" y="2892905"/>
                          <a:ext cx="5313680" cy="1774190"/>
                          <a:chOff x="2689160" y="2892905"/>
                          <a:chExt cx="5313680" cy="1774190"/>
                        </a:xfrm>
                      </wpg:grpSpPr>
                      <wpg:grpSp>
                        <wpg:cNvGrpSpPr/>
                        <wpg:grpSpPr>
                          <a:xfrm>
                            <a:off x="2689160" y="2892905"/>
                            <a:ext cx="5313680" cy="1774190"/>
                            <a:chOff x="2688525" y="2892270"/>
                            <a:chExt cx="5313680" cy="177419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688525" y="2892270"/>
                              <a:ext cx="5313675" cy="177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88525" y="2892270"/>
                              <a:ext cx="5313680" cy="1774190"/>
                              <a:chOff x="1767" y="713"/>
                              <a:chExt cx="8368" cy="2794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1768" y="714"/>
                                <a:ext cx="8350" cy="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4" name="Shape 14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767" y="713"/>
                                <a:ext cx="8368" cy="27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5" name="Shape 15"/>
                            <wps:spPr>
                              <a:xfrm>
                                <a:off x="1856" y="2591"/>
                                <a:ext cx="1514" cy="219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5357" y="2798"/>
                                <a:ext cx="2431" cy="2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4891" y="2453"/>
                                <a:ext cx="1572" cy="495"/>
                              </a:xfrm>
                              <a:custGeom>
                                <a:rect b="b" l="l" r="r" t="t"/>
                                <a:pathLst>
                                  <a:path extrusionOk="0" h="495" w="1572">
                                    <a:moveTo>
                                      <a:pt x="393" y="0"/>
                                    </a:moveTo>
                                    <a:lnTo>
                                      <a:pt x="0" y="247"/>
                                    </a:lnTo>
                                    <a:lnTo>
                                      <a:pt x="393" y="495"/>
                                    </a:lnTo>
                                    <a:lnTo>
                                      <a:pt x="393" y="371"/>
                                    </a:lnTo>
                                    <a:lnTo>
                                      <a:pt x="1572" y="371"/>
                                    </a:lnTo>
                                    <a:lnTo>
                                      <a:pt x="1572" y="124"/>
                                    </a:lnTo>
                                    <a:lnTo>
                                      <a:pt x="393" y="124"/>
                                    </a:lnTo>
                                    <a:lnTo>
                                      <a:pt x="3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4891" y="2453"/>
                                <a:ext cx="1572" cy="495"/>
                              </a:xfrm>
                              <a:custGeom>
                                <a:rect b="b" l="l" r="r" t="t"/>
                                <a:pathLst>
                                  <a:path extrusionOk="0" h="495" w="1572">
                                    <a:moveTo>
                                      <a:pt x="393" y="0"/>
                                    </a:moveTo>
                                    <a:lnTo>
                                      <a:pt x="393" y="124"/>
                                    </a:lnTo>
                                    <a:lnTo>
                                      <a:pt x="1572" y="124"/>
                                    </a:lnTo>
                                    <a:lnTo>
                                      <a:pt x="1572" y="371"/>
                                    </a:lnTo>
                                    <a:lnTo>
                                      <a:pt x="393" y="371"/>
                                    </a:lnTo>
                                    <a:lnTo>
                                      <a:pt x="393" y="495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39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28575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444500</wp:posOffset>
                </wp:positionV>
                <wp:extent cx="5313680" cy="1774190"/>
                <wp:effectExtent b="0" l="0" r="0" t="0"/>
                <wp:wrapTopAndBottom distB="0" distT="0"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3680" cy="1774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48"/>
        <w:jc w:val="both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87630</wp:posOffset>
            </wp:positionH>
            <wp:positionV relativeFrom="paragraph">
              <wp:posOffset>116840</wp:posOffset>
            </wp:positionV>
            <wp:extent cx="5319395" cy="1455420"/>
            <wp:effectExtent b="0" l="0" r="0" t="0"/>
            <wp:wrapTopAndBottom distB="0" distT="0"/>
            <wp:docPr id="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1455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9" w:lineRule="auto"/>
        <w:ind w:left="103" w:right="4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Na barra de pesquisa digite, “PÓS GRADUAÇÃO STRICTO SENSU”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87630</wp:posOffset>
            </wp:positionH>
            <wp:positionV relativeFrom="paragraph">
              <wp:posOffset>214133</wp:posOffset>
            </wp:positionV>
            <wp:extent cx="4264660" cy="473075"/>
            <wp:effectExtent b="0" l="0" r="0" t="0"/>
            <wp:wrapTopAndBottom distB="0" distT="0"/>
            <wp:docPr id="2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473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right="48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83" w:lineRule="auto"/>
        <w:ind w:left="103" w:right="4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Após selecionar o tipo do processo, será preciso instruí-lo. Preencha o campo “especificação” com o seguinte texto, “Inscrição – Pós-graduação em Biotecnologia e Biodiversidade”.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right="48"/>
        <w:jc w:val="both"/>
        <w:rPr>
          <w:color w:val="000000"/>
          <w:sz w:val="10"/>
          <w:szCs w:val="10"/>
        </w:rPr>
        <w:sectPr>
          <w:pgSz w:h="16840" w:w="11900" w:orient="portrait"/>
          <w:pgMar w:bottom="280" w:top="660" w:left="1620" w:right="1560" w:header="720" w:footer="720"/>
          <w:pgNumType w:start="1"/>
        </w:sect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114300" distR="114300">
            <wp:extent cx="4486275" cy="1085850"/>
            <wp:effectExtent b="0" l="0" r="0" t="0"/>
            <wp:docPr id="3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5.0" w:type="dxa"/>
        <w:jc w:val="left"/>
        <w:tblInd w:w="0.0" w:type="dxa"/>
        <w:tblLayout w:type="fixed"/>
        <w:tblLook w:val="0400"/>
      </w:tblPr>
      <w:tblGrid>
        <w:gridCol w:w="3338"/>
        <w:gridCol w:w="5607"/>
        <w:tblGridChange w:id="0">
          <w:tblGrid>
            <w:gridCol w:w="3338"/>
            <w:gridCol w:w="5607"/>
          </w:tblGrid>
        </w:tblGridChange>
      </w:tblGrid>
      <w:tr>
        <w:trPr>
          <w:cantSplit w:val="0"/>
          <w:trHeight w:val="141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ind w:right="48"/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1995170" cy="902335"/>
                  <wp:effectExtent b="0" l="0" r="0" t="0"/>
                  <wp:docPr descr="Descrição: logo" id="30" name="image3.png"/>
                  <a:graphic>
                    <a:graphicData uri="http://schemas.openxmlformats.org/drawingml/2006/picture">
                      <pic:pic>
                        <pic:nvPicPr>
                          <pic:cNvPr descr="Descrição: logo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70" cy="9023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ind w:right="48"/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48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PROGRAMA DE PÓS-GRADUAÇÃO EM BIOTECNOLOGIA E BIODIVERSIDADE DA REDE PRÓ-CENTRO-OESTE</w:t>
            </w:r>
          </w:p>
          <w:p w:rsidR="00000000" w:rsidDel="00000000" w:rsidP="00000000" w:rsidRDefault="00000000" w:rsidRPr="00000000" w14:paraId="0000001A">
            <w:pPr>
              <w:ind w:right="48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COORDENAÇÃO ESTADUAL</w:t>
            </w:r>
          </w:p>
          <w:p w:rsidR="00000000" w:rsidDel="00000000" w:rsidP="00000000" w:rsidRDefault="00000000" w:rsidRPr="00000000" w14:paraId="0000001B">
            <w:pPr>
              <w:ind w:right="48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UFMT / UNEMAT</w:t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8"/>
        <w:jc w:val="both"/>
        <w:rPr>
          <w:rFonts w:ascii="Book Antiqua" w:cs="Book Antiqua" w:eastAsia="Book Antiqua" w:hAnsi="Book Antiqu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right="48"/>
        <w:jc w:val="both"/>
        <w:rPr>
          <w:rFonts w:ascii="Book Antiqua" w:cs="Book Antiqua" w:eastAsia="Book Antiqua" w:hAnsi="Book Antiqu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142" w:right="4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Agora será necessário preencher o formulário de identificação padrão, o candidato preencherá apenas os seguintes campos: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Nome completo, Curso, Campus e Telefone.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No campo “Detalhamento da Solicitação” deverá ser informado tratar-se de Inscrição Aluno Regular do Programa de Pós-graduação em Biotecnologia e Biodiversidade. O link para abertura deste formulário está abaixo discriminado.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ind w:right="48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5499735" cy="1183005"/>
                <wp:effectExtent b="0" l="0" r="0" t="0"/>
                <wp:wrapTopAndBottom distB="0" dist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6133" y="3188498"/>
                          <a:ext cx="5499735" cy="1183005"/>
                          <a:chOff x="2596133" y="3188498"/>
                          <a:chExt cx="5499735" cy="1183005"/>
                        </a:xfrm>
                      </wpg:grpSpPr>
                      <wpg:grpSp>
                        <wpg:cNvGrpSpPr/>
                        <wpg:grpSpPr>
                          <a:xfrm>
                            <a:off x="2596133" y="3188498"/>
                            <a:ext cx="5499735" cy="1183005"/>
                            <a:chOff x="2596133" y="3187863"/>
                            <a:chExt cx="5492750" cy="118300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596133" y="3187863"/>
                              <a:ext cx="5492750" cy="118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96133" y="3187863"/>
                              <a:ext cx="5492750" cy="1183005"/>
                              <a:chOff x="1716" y="210"/>
                              <a:chExt cx="8650" cy="1863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1716" y="211"/>
                                <a:ext cx="8650" cy="1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1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716" y="210"/>
                                <a:ext cx="8568" cy="1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8" name="Shape 8"/>
                            <wps:spPr>
                              <a:xfrm>
                                <a:off x="3658" y="1516"/>
                                <a:ext cx="3014" cy="357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9305" y="1328"/>
                                <a:ext cx="1049" cy="336"/>
                              </a:xfrm>
                              <a:custGeom>
                                <a:rect b="b" l="l" r="r" t="t"/>
                                <a:pathLst>
                                  <a:path extrusionOk="0" h="336" w="1049">
                                    <a:moveTo>
                                      <a:pt x="262" y="0"/>
                                    </a:moveTo>
                                    <a:lnTo>
                                      <a:pt x="0" y="168"/>
                                    </a:lnTo>
                                    <a:lnTo>
                                      <a:pt x="262" y="336"/>
                                    </a:lnTo>
                                    <a:lnTo>
                                      <a:pt x="262" y="252"/>
                                    </a:lnTo>
                                    <a:lnTo>
                                      <a:pt x="1049" y="252"/>
                                    </a:lnTo>
                                    <a:lnTo>
                                      <a:pt x="1049" y="84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9305" y="1328"/>
                                <a:ext cx="1049" cy="336"/>
                              </a:xfrm>
                              <a:custGeom>
                                <a:rect b="b" l="l" r="r" t="t"/>
                                <a:pathLst>
                                  <a:path extrusionOk="0" h="336" w="1049">
                                    <a:moveTo>
                                      <a:pt x="262" y="0"/>
                                    </a:moveTo>
                                    <a:lnTo>
                                      <a:pt x="262" y="84"/>
                                    </a:lnTo>
                                    <a:lnTo>
                                      <a:pt x="1049" y="84"/>
                                    </a:lnTo>
                                    <a:lnTo>
                                      <a:pt x="1049" y="252"/>
                                    </a:lnTo>
                                    <a:lnTo>
                                      <a:pt x="262" y="252"/>
                                    </a:lnTo>
                                    <a:lnTo>
                                      <a:pt x="262" y="336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6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28575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5499735" cy="1183005"/>
                <wp:effectExtent b="0" l="0" r="0" t="0"/>
                <wp:wrapTopAndBottom distB="0" distT="0"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735" cy="1183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ind w:right="48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91" w:lineRule="auto"/>
        <w:ind w:left="142" w:right="4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Realizados todos esses passos, bastará anexar a documentação, atribuindo o “tipo de documento”, preenchendo o campo “complemento do tipo de documento” e informando se o documento </w:t>
      </w:r>
      <w:r w:rsidDel="00000000" w:rsidR="00000000" w:rsidRPr="00000000">
        <w:rPr>
          <w:sz w:val="20"/>
          <w:szCs w:val="20"/>
          <w:rtl w:val="0"/>
        </w:rPr>
        <w:t xml:space="preserve">foi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digitalizado ou se é um documento digital (nato-digital), conforme imagem abaixo.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right="48"/>
        <w:jc w:val="both"/>
        <w:rPr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119379</wp:posOffset>
            </wp:positionH>
            <wp:positionV relativeFrom="paragraph">
              <wp:posOffset>154305</wp:posOffset>
            </wp:positionV>
            <wp:extent cx="4343027" cy="1531620"/>
            <wp:effectExtent b="0" l="0" r="0" t="0"/>
            <wp:wrapTopAndBottom distB="0" distT="0"/>
            <wp:docPr id="2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027" cy="1531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6" w:lineRule="auto"/>
        <w:ind w:left="142" w:right="4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Atenção: Todos os documentos apresentados na inscrição por SEI são cópias simples, sendo aceito preferencialmente arquivos em PDF.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right="48"/>
        <w:jc w:val="both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177800</wp:posOffset>
                </wp:positionV>
                <wp:extent cx="5636260" cy="285621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37395" y="3646650"/>
                          <a:ext cx="561721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22.00000286102295"/>
                              <w:ind w:left="27.000000476837158" w:right="0" w:firstLine="27.00000047683715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Esse procedimento deverá ser realizado para cada documento solicitado no item 3.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do edital.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177800</wp:posOffset>
                </wp:positionV>
                <wp:extent cx="5636260" cy="285621"/>
                <wp:effectExtent b="0" l="0" r="0" t="0"/>
                <wp:wrapTopAndBottom distB="0" distT="0"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6260" cy="2856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pStyle w:val="Heading1"/>
        <w:spacing w:line="228" w:lineRule="auto"/>
        <w:ind w:right="48" w:firstLine="142"/>
        <w:rPr/>
      </w:pPr>
      <w:r w:rsidDel="00000000" w:rsidR="00000000" w:rsidRPr="00000000">
        <w:rPr>
          <w:color w:val="ff0000"/>
          <w:rtl w:val="0"/>
        </w:rPr>
        <w:t xml:space="preserve">Atenção: não será possível acrescentar documento ao processo após o protocolo,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54" w:line="291" w:lineRule="auto"/>
        <w:ind w:left="142" w:right="48" w:firstLine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rtl w:val="0"/>
        </w:rPr>
        <w:t xml:space="preserve">ficando a cargo do candidato o dever de conferir a inclusão integral da documentação necessária.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3" w:lineRule="auto"/>
        <w:ind w:left="142" w:right="4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Após realizado o protocolo do processo com toda documentação, será necessário encaminhar um e-mail para </w:t>
      </w:r>
      <w:hyperlink r:id="rId20">
        <w:r w:rsidDel="00000000" w:rsidR="00000000" w:rsidRPr="00000000">
          <w:rPr>
            <w:color w:val="000000"/>
            <w:rtl w:val="0"/>
          </w:rPr>
          <w:t xml:space="preserve"> ppgbiotecnologia@unemat.br</w:t>
        </w:r>
      </w:hyperlink>
      <w:hyperlink r:id="rId21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, 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preenchendo o assunto com Inscrição Aluno Regular PPG-Biotecnologia e Biodiversidade e no e-mail informar o nome completo do candidato, sigla do programa: PPGBB e o número do protocolo do processo.</w:t>
      </w:r>
    </w:p>
    <w:sectPr>
      <w:type w:val="nextPage"/>
      <w:pgSz w:h="16840" w:w="11900" w:orient="portrait"/>
      <w:pgMar w:bottom="280" w:top="1360" w:left="1560" w:right="12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Bookman Old Style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2"/>
      <w:jc w:val="both"/>
    </w:pPr>
    <w:rPr>
      <w:rFonts w:ascii="Trebuchet MS" w:cs="Trebuchet MS" w:eastAsia="Trebuchet MS" w:hAnsi="Trebuchet MS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142"/>
      <w:jc w:val="both"/>
      <w:outlineLvl w:val="0"/>
    </w:pPr>
    <w:rPr>
      <w:rFonts w:ascii="Trebuchet MS" w:cs="Trebuchet MS" w:eastAsia="Trebuchet MS" w:hAnsi="Trebuchet MS"/>
      <w:b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ecretariappgufmt@gmail.com" TargetMode="External"/><Relationship Id="rId11" Type="http://schemas.openxmlformats.org/officeDocument/2006/relationships/image" Target="media/image10.jpg"/><Relationship Id="rId10" Type="http://schemas.openxmlformats.org/officeDocument/2006/relationships/hyperlink" Target="https://sei.ufmt.br/sei/controlador_externo.php?acao=usuario_externo_logar&amp;amp;amp%3Bamp%3Bamp%3Bid_orgao_acesso_externo=0" TargetMode="External"/><Relationship Id="rId21" Type="http://schemas.openxmlformats.org/officeDocument/2006/relationships/hyperlink" Target="mailto:secretariappgufmt@gmail.com" TargetMode="External"/><Relationship Id="rId13" Type="http://schemas.openxmlformats.org/officeDocument/2006/relationships/image" Target="media/image1.jp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i.ufmt.br/sei/controlador_externo.php?acao=usuario_externo_logar&amp;amp;amp%3Bamp%3Bamp%3Bid_orgao_acesso_externo=0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2.jpg"/><Relationship Id="rId17" Type="http://schemas.openxmlformats.org/officeDocument/2006/relationships/image" Target="media/image7.png"/><Relationship Id="rId16" Type="http://schemas.openxmlformats.org/officeDocument/2006/relationships/image" Target="media/image9.jp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hyperlink" Target="https://www1.ufmt.br/ufmt/un/noticia/5717/se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AHSpOt6IRG0k9v42ADN8Kft9g==">AMUW2mUd4XY9gMGMKz3O/10W8P2lCP1tW5zCY919AP/YQLAHA1yovmSnukUcOqWXjSMUjf0F3ZkotmHCoguDcqWTy1qAP65DvTcLwoR5Wtfd+brSPrELiI4=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2021-09-13T19:01:00Z</dcterms:created>
  <dc:creator>Willian</dc:creator>
</cp:coreProperties>
</file>