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CIÊNCIA DO PROVÁVEL ORIENTADOR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À Comissão de Seleção do PPGBB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Prezados(a)(s) Senhores(a)(s):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Venho por meio desta informar que tenho ciência de que o(a) candidato(a) ___________________________________ concorrerá a uma vaga no processo seletivo no curso de doutorado do PPGBB.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Atenciosamente,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e data: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line="312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274" w:header="708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  <w:font w:name="All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403.0" w:type="dxa"/>
      <w:jc w:val="center"/>
      <w:tblBorders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6096"/>
      <w:gridCol w:w="4307"/>
      <w:tblGridChange w:id="0">
        <w:tblGrid>
          <w:gridCol w:w="6096"/>
          <w:gridCol w:w="4307"/>
        </w:tblGrid>
      </w:tblGridChange>
    </w:tblGrid>
    <w:tr>
      <w:trPr>
        <w:cantSplit w:val="0"/>
        <w:trHeight w:val="964" w:hRule="atLeast"/>
        <w:tblHeader w:val="0"/>
      </w:trPr>
      <w:tc>
        <w:tcPr>
          <w:tcBorders>
            <w:right w:color="000000" w:space="0" w:sz="4" w:val="single"/>
          </w:tcBorders>
        </w:tcPr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Secretaria do Programa: Universidade do Estado de Mato Grosso - UNEMAT </w:t>
          </w:r>
        </w:p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Campus Universitário Professor Eugênio Carlos Stieler – Tangará da Serra</w:t>
          </w:r>
        </w:p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ind w:right="178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Centro de Pesquisas, Estudos e Desenvolvimento Agroambientais - CPEDA</w:t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                  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CEP: 78.300-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970         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Caixa Postal 287                          </w:t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  <w:tab w:val="left" w:pos="5880"/>
            </w:tabs>
            <w:spacing w:after="0" w:line="240" w:lineRule="auto"/>
            <w:ind w:right="-2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                                  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Fone: (65) 3311- 49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66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www.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portal.unemat.br/biotecnologia / E-mail: ppgbiotecnologia@unemat.br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ller" w:cs="Aller" w:eastAsia="Aller" w:hAnsi="Aller"/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638300" cy="733425"/>
                <wp:effectExtent b="0" l="0" r="0" t="0"/>
                <wp:docPr descr="Descrição: logo" id="4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946.0" w:type="dxa"/>
      <w:jc w:val="left"/>
      <w:tblInd w:w="0.0" w:type="dxa"/>
      <w:tblLayout w:type="fixed"/>
      <w:tblLook w:val="0400"/>
    </w:tblPr>
    <w:tblGrid>
      <w:gridCol w:w="3290"/>
      <w:gridCol w:w="5656"/>
      <w:tblGridChange w:id="0">
        <w:tblGrid>
          <w:gridCol w:w="3290"/>
          <w:gridCol w:w="5656"/>
        </w:tblGrid>
      </w:tblGridChange>
    </w:tblGrid>
    <w:tr>
      <w:trPr>
        <w:cantSplit w:val="0"/>
        <w:trHeight w:val="1411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8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/>
            <w:drawing>
              <wp:inline distB="0" distT="0" distL="0" distR="0">
                <wp:extent cx="1990725" cy="904875"/>
                <wp:effectExtent b="0" l="0" r="0" t="0"/>
                <wp:docPr descr="Descrição: logo" id="3" name="image1.png"/>
                <a:graphic>
                  <a:graphicData uri="http://schemas.openxmlformats.org/drawingml/2006/picture">
                    <pic:pic>
                      <pic:nvPicPr>
                        <pic:cNvPr descr="Descrição: 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904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9">
          <w:pPr>
            <w:jc w:val="center"/>
            <w:rPr>
              <w:rFonts w:ascii="Bookman Old Style" w:cs="Bookman Old Style" w:eastAsia="Bookman Old Style" w:hAnsi="Bookman Old Sty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jc w:val="center"/>
            <w:rPr>
              <w:rFonts w:ascii="Bookman Old Style" w:cs="Bookman Old Style" w:eastAsia="Bookman Old Style" w:hAnsi="Bookman Old Style"/>
              <w:b w:val="1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rtl w:val="0"/>
            </w:rPr>
            <w:t xml:space="preserve">PROGRAMA DE PÓS-GRADUAÇÃO EM BIOTECNOLOGIA E BIODIVERSIDADE DA REDE PRÓ-CENTRO-OESTE</w:t>
          </w:r>
        </w:p>
      </w:tc>
    </w:tr>
  </w:tbl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h3IS1wRsabDrWril84t1ZCStg==">AMUW2mXR/A82+bVvpezPZFY4DVD+tN03h3riNig/DsOCsN7bRBv7flNw73XalidHkqidk1S+wpPTvBg6gzHcE5LVWMUQQggWNtbvAljgHmg3nSL4CC4PICI=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2021-09-13T19:00:00Z</dcterms:created>
  <dc:creator>Willian</dc:creator>
</cp:coreProperties>
</file>